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2373" w14:textId="584246B2" w:rsidR="00C70165" w:rsidRPr="000F3CAC" w:rsidRDefault="00B377C7">
      <w:pPr>
        <w:pStyle w:val="1"/>
        <w:spacing w:after="280"/>
        <w:jc w:val="center"/>
        <w:rPr>
          <w:b/>
          <w:bCs/>
          <w:color w:val="4472C4" w:themeColor="accent1"/>
          <w:sz w:val="28"/>
          <w:szCs w:val="28"/>
        </w:rPr>
      </w:pPr>
      <w:bookmarkStart w:id="0" w:name="bookmark0"/>
      <w:bookmarkStart w:id="1" w:name="bookmark1"/>
      <w:bookmarkStart w:id="2" w:name="_Hlk107575150"/>
      <w:proofErr w:type="gramStart"/>
      <w:r w:rsidRPr="000F3CAC">
        <w:rPr>
          <w:b/>
          <w:bCs/>
          <w:color w:val="4472C4" w:themeColor="accent1"/>
          <w:sz w:val="28"/>
          <w:szCs w:val="28"/>
        </w:rPr>
        <w:t>ПАСПОРТ УСЛУГИ (ПРОЦЕССА)</w:t>
      </w:r>
      <w:proofErr w:type="gramEnd"/>
      <w:r w:rsidRPr="000F3CAC">
        <w:rPr>
          <w:b/>
          <w:bCs/>
          <w:color w:val="4472C4" w:themeColor="accent1"/>
          <w:sz w:val="28"/>
          <w:szCs w:val="28"/>
        </w:rPr>
        <w:t xml:space="preserve"> </w:t>
      </w:r>
      <w:r w:rsidR="004C6095" w:rsidRPr="000F3CAC">
        <w:rPr>
          <w:b/>
          <w:bCs/>
          <w:color w:val="4472C4" w:themeColor="accent1"/>
          <w:sz w:val="28"/>
          <w:szCs w:val="28"/>
        </w:rPr>
        <w:t>Общества с ограниченной ответственностью</w:t>
      </w:r>
      <w:r w:rsidRPr="000F3CAC">
        <w:rPr>
          <w:b/>
          <w:bCs/>
          <w:color w:val="4472C4" w:themeColor="accent1"/>
          <w:sz w:val="28"/>
          <w:szCs w:val="28"/>
        </w:rPr>
        <w:t xml:space="preserve"> </w:t>
      </w:r>
      <w:bookmarkStart w:id="3" w:name="_Hlk129593349"/>
      <w:r w:rsidRPr="000F3CAC">
        <w:rPr>
          <w:b/>
          <w:bCs/>
          <w:color w:val="4472C4" w:themeColor="accent1"/>
          <w:sz w:val="28"/>
          <w:szCs w:val="28"/>
        </w:rPr>
        <w:t>«</w:t>
      </w:r>
      <w:bookmarkStart w:id="4" w:name="_Hlk129593198"/>
      <w:r w:rsidR="00C46793">
        <w:rPr>
          <w:b/>
          <w:bCs/>
          <w:color w:val="4472C4" w:themeColor="accent1"/>
          <w:sz w:val="28"/>
          <w:szCs w:val="28"/>
        </w:rPr>
        <w:t>ДАЛЬНЕВОСТОЧНАЯ</w:t>
      </w:r>
      <w:r w:rsidR="004C6095" w:rsidRPr="000F3CAC">
        <w:rPr>
          <w:b/>
          <w:bCs/>
          <w:color w:val="4472C4" w:themeColor="accent1"/>
          <w:sz w:val="28"/>
          <w:szCs w:val="28"/>
        </w:rPr>
        <w:t xml:space="preserve"> Э</w:t>
      </w:r>
      <w:r w:rsidR="00C46793">
        <w:rPr>
          <w:b/>
          <w:bCs/>
          <w:color w:val="4472C4" w:themeColor="accent1"/>
          <w:sz w:val="28"/>
          <w:szCs w:val="28"/>
        </w:rPr>
        <w:t>НЕРГОСЕТЕВАЯ</w:t>
      </w:r>
      <w:bookmarkEnd w:id="4"/>
      <w:r w:rsidR="004C6095" w:rsidRPr="000F3CAC">
        <w:rPr>
          <w:b/>
          <w:bCs/>
          <w:color w:val="4472C4" w:themeColor="accent1"/>
          <w:sz w:val="28"/>
          <w:szCs w:val="28"/>
        </w:rPr>
        <w:t xml:space="preserve"> КОМПАНИЯ</w:t>
      </w:r>
      <w:r w:rsidRPr="000F3CAC">
        <w:rPr>
          <w:b/>
          <w:bCs/>
          <w:color w:val="4472C4" w:themeColor="accent1"/>
          <w:sz w:val="28"/>
          <w:szCs w:val="28"/>
        </w:rPr>
        <w:t>»</w:t>
      </w:r>
      <w:bookmarkEnd w:id="0"/>
      <w:bookmarkEnd w:id="1"/>
      <w:r w:rsidR="00161C24" w:rsidRPr="000F3CAC">
        <w:rPr>
          <w:b/>
          <w:bCs/>
          <w:color w:val="4472C4" w:themeColor="accent1"/>
          <w:sz w:val="28"/>
          <w:szCs w:val="28"/>
        </w:rPr>
        <w:t xml:space="preserve"> (ООО «</w:t>
      </w:r>
      <w:r w:rsidR="00C46793">
        <w:rPr>
          <w:b/>
          <w:bCs/>
          <w:color w:val="4472C4" w:themeColor="accent1"/>
          <w:sz w:val="28"/>
          <w:szCs w:val="28"/>
        </w:rPr>
        <w:t>Д</w:t>
      </w:r>
      <w:r w:rsidR="00161C24" w:rsidRPr="000F3CAC">
        <w:rPr>
          <w:b/>
          <w:bCs/>
          <w:color w:val="4472C4" w:themeColor="accent1"/>
          <w:sz w:val="28"/>
          <w:szCs w:val="28"/>
        </w:rPr>
        <w:t>ЭСК»)</w:t>
      </w:r>
    </w:p>
    <w:bookmarkEnd w:id="3"/>
    <w:p w14:paraId="66CC1DA9" w14:textId="0853BC31" w:rsidR="00397768" w:rsidRPr="000F3CAC" w:rsidRDefault="00397768">
      <w:pPr>
        <w:pStyle w:val="1"/>
        <w:spacing w:after="280"/>
        <w:jc w:val="center"/>
        <w:rPr>
          <w:b/>
          <w:bCs/>
          <w:color w:val="auto"/>
          <w:sz w:val="28"/>
          <w:szCs w:val="28"/>
        </w:rPr>
      </w:pPr>
      <w:r w:rsidRPr="000F3CAC">
        <w:rPr>
          <w:b/>
          <w:bCs/>
          <w:color w:val="auto"/>
        </w:rPr>
        <w:t>ВОССТАНОВЛЕНИЕ (ПЕРЕОФОРМЛЕНИЕ) РАНЕЕ ВЫДАННЫХ ДОКУМЕНТОВ О ТЕХНОЛОГИЧЕСКОМ ПРИСОЕДИНЕНИИ ЛИБО ВЫДАЧА НОВЫХ ДОКУМЕНТОВ О ТЕХНОЛОГИЧЕСКОМ ПРИСОЕДИНЕНИИ ПРИ НЕВОЗМОЖНОСТИ ВОССТАНОВЛЕНИЯ РАНЕЕ ВЫДАННЫХ ТЕХНИЧЕСКИХ УСЛОВИЙ</w:t>
      </w:r>
    </w:p>
    <w:p w14:paraId="298CF49D" w14:textId="77777777" w:rsidR="00587DF0" w:rsidRDefault="00587DF0">
      <w:pPr>
        <w:pStyle w:val="20"/>
        <w:keepNext/>
        <w:keepLines/>
        <w:rPr>
          <w:color w:val="2F5496" w:themeColor="accent1" w:themeShade="BF"/>
        </w:rPr>
      </w:pPr>
      <w:bookmarkStart w:id="5" w:name="bookmark2"/>
      <w:bookmarkStart w:id="6" w:name="bookmark3"/>
      <w:bookmarkStart w:id="7" w:name="bookmark4"/>
    </w:p>
    <w:bookmarkEnd w:id="5"/>
    <w:bookmarkEnd w:id="6"/>
    <w:bookmarkEnd w:id="7"/>
    <w:p w14:paraId="716771B6" w14:textId="7AB1CE02" w:rsidR="006C7A23" w:rsidRPr="006C7A23" w:rsidRDefault="00587DF0" w:rsidP="00397768">
      <w:pPr>
        <w:pStyle w:val="1"/>
        <w:jc w:val="both"/>
        <w:rPr>
          <w:color w:val="auto"/>
        </w:rPr>
      </w:pPr>
      <w:r w:rsidRPr="00587DF0">
        <w:rPr>
          <w:b/>
          <w:bCs/>
          <w:color w:val="2F5496" w:themeColor="accent1" w:themeShade="BF"/>
        </w:rPr>
        <w:t xml:space="preserve">КРУГ </w:t>
      </w:r>
      <w:proofErr w:type="gramStart"/>
      <w:r w:rsidRPr="00587DF0">
        <w:rPr>
          <w:b/>
          <w:bCs/>
          <w:color w:val="2F5496" w:themeColor="accent1" w:themeShade="BF"/>
        </w:rPr>
        <w:t xml:space="preserve">ЗАЯВИТЕЛЕЙ: </w:t>
      </w:r>
      <w:r w:rsidRPr="00587DF0">
        <w:rPr>
          <w:b/>
          <w:bCs/>
          <w:color w:val="auto"/>
        </w:rPr>
        <w:t xml:space="preserve"> </w:t>
      </w:r>
      <w:r w:rsidR="00397768" w:rsidRPr="006C7A23">
        <w:rPr>
          <w:color w:val="auto"/>
        </w:rPr>
        <w:t>физическое</w:t>
      </w:r>
      <w:proofErr w:type="gramEnd"/>
      <w:r w:rsidR="00397768" w:rsidRPr="006C7A23">
        <w:rPr>
          <w:color w:val="auto"/>
        </w:rPr>
        <w:t xml:space="preserve"> лицо, индивидуальный предприниматель или юридическое лицо, владеющее электроустановками (энергопринимающими устройствами, объектами по производству электрической энергии, объектами электросетевого хозяйства, принадлежащих сетевым организациям и иным лицам), имеющее действующий договор об осуществлении технологического присоединения (далее - Заявитель) </w:t>
      </w:r>
    </w:p>
    <w:p w14:paraId="24340508" w14:textId="77777777" w:rsidR="006C7A23" w:rsidRPr="006C7A23" w:rsidRDefault="006C7A23">
      <w:pPr>
        <w:pStyle w:val="1"/>
        <w:spacing w:after="240"/>
        <w:contextualSpacing/>
        <w:jc w:val="both"/>
        <w:rPr>
          <w:color w:val="2F5496" w:themeColor="accent1" w:themeShade="BF"/>
        </w:rPr>
      </w:pPr>
    </w:p>
    <w:p w14:paraId="29A25826" w14:textId="4DB37FB0" w:rsidR="009265C6" w:rsidRDefault="009265C6" w:rsidP="006C7A23">
      <w:pPr>
        <w:pStyle w:val="1"/>
        <w:spacing w:after="240"/>
        <w:contextualSpacing/>
        <w:jc w:val="both"/>
      </w:pPr>
      <w:r w:rsidRPr="009265C6">
        <w:rPr>
          <w:b/>
          <w:bCs/>
          <w:color w:val="2F5496" w:themeColor="accent1" w:themeShade="BF"/>
        </w:rPr>
        <w:t xml:space="preserve">РАЗМЕР ПЛАТЫ ЗА ПРЕДОСТАВЛЕНИЕ УСЛУГИ (ПРОЦЕССА) И ОСНОВАНИЕ ЕЕ </w:t>
      </w:r>
      <w:proofErr w:type="gramStart"/>
      <w:r w:rsidRPr="009265C6">
        <w:rPr>
          <w:b/>
          <w:bCs/>
          <w:color w:val="2F5496" w:themeColor="accent1" w:themeShade="BF"/>
        </w:rPr>
        <w:t>ВЗИМАНИЯ:</w:t>
      </w:r>
      <w:r w:rsidRPr="009265C6">
        <w:t xml:space="preserve"> </w:t>
      </w:r>
      <w:r w:rsidR="006C7A23">
        <w:t xml:space="preserve"> В</w:t>
      </w:r>
      <w:proofErr w:type="gramEnd"/>
      <w:r w:rsidR="006C7A23">
        <w:t xml:space="preserve"> соответствии с пунктом 79 Правил технологического присоединения энергопринимающих устройств потребителей электрической энергии  стоимость услуги составляет не более 1 000 руб.  В соответствии с пунктом 27 Правил технологического присоединения выдача новых технических условий в рамках действующего договора заявителям - физическим лицам осуществляется без взимания дополнительной платы</w:t>
      </w:r>
      <w:r w:rsidR="003909BA">
        <w:rPr>
          <w:rStyle w:val="ad"/>
        </w:rPr>
        <w:footnoteReference w:id="1"/>
      </w:r>
      <w:r w:rsidRPr="009265C6">
        <w:t xml:space="preserve">. </w:t>
      </w:r>
    </w:p>
    <w:p w14:paraId="6163EB9C" w14:textId="77777777" w:rsidR="009265C6" w:rsidRDefault="009265C6">
      <w:pPr>
        <w:pStyle w:val="1"/>
        <w:spacing w:after="240"/>
        <w:contextualSpacing/>
        <w:jc w:val="both"/>
      </w:pPr>
    </w:p>
    <w:p w14:paraId="1E33EE50" w14:textId="77777777" w:rsidR="00BA5843" w:rsidRDefault="00B377C7">
      <w:pPr>
        <w:pStyle w:val="1"/>
        <w:spacing w:after="240"/>
        <w:contextualSpacing/>
        <w:jc w:val="both"/>
        <w:rPr>
          <w:b/>
          <w:bCs/>
          <w:color w:val="2F5496" w:themeColor="accent1" w:themeShade="BF"/>
        </w:rPr>
      </w:pPr>
      <w:r w:rsidRPr="00B0313B">
        <w:rPr>
          <w:b/>
          <w:bCs/>
          <w:color w:val="2F5496" w:themeColor="accent1" w:themeShade="BF"/>
        </w:rPr>
        <w:t>УСЛОВИЯ ОКАЗАНИЯ УСЛУГИ (ПРОЦЕССА):</w:t>
      </w:r>
    </w:p>
    <w:p w14:paraId="54363193" w14:textId="54F54106" w:rsidR="00BA5843" w:rsidRDefault="00BA5843" w:rsidP="00BA5843">
      <w:pPr>
        <w:pStyle w:val="1"/>
        <w:spacing w:after="240"/>
        <w:ind w:firstLine="708"/>
        <w:contextualSpacing/>
        <w:jc w:val="both"/>
      </w:pPr>
      <w:r>
        <w:t>Заявитель вправе обратиться в сетевую организацию лично или через представителя с заявлением о переоформлении документов в следующих случаях:</w:t>
      </w:r>
    </w:p>
    <w:p w14:paraId="5781C86C" w14:textId="28F2BC3D" w:rsidR="00BA5843" w:rsidRDefault="00BA5843" w:rsidP="00BA5843">
      <w:pPr>
        <w:pStyle w:val="1"/>
        <w:spacing w:after="240"/>
        <w:ind w:firstLine="708"/>
        <w:contextualSpacing/>
        <w:jc w:val="both"/>
      </w:pPr>
      <w:r>
        <w:t xml:space="preserve">а) восстановление утраченных документов о технологическом присоединении; </w:t>
      </w:r>
    </w:p>
    <w:p w14:paraId="54453D80" w14:textId="77777777" w:rsidR="00BA5843" w:rsidRDefault="00BA5843" w:rsidP="00BA5843">
      <w:pPr>
        <w:pStyle w:val="1"/>
        <w:spacing w:after="240"/>
        <w:ind w:firstLine="708"/>
        <w:contextualSpacing/>
        <w:jc w:val="both"/>
      </w:pPr>
      <w:r>
        <w:t xml:space="preserve">б) переоформление документов о технологическом присоединении с целью указания в них информации о максимальной мощности энергопринимающих устройств; </w:t>
      </w:r>
    </w:p>
    <w:p w14:paraId="0332F532" w14:textId="77777777" w:rsidR="00BA5843" w:rsidRDefault="00BA5843" w:rsidP="00BA5843">
      <w:pPr>
        <w:pStyle w:val="1"/>
        <w:spacing w:after="240"/>
        <w:ind w:firstLine="708"/>
        <w:contextualSpacing/>
        <w:jc w:val="both"/>
      </w:pPr>
      <w:r>
        <w:t xml:space="preserve">в)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устройств; </w:t>
      </w:r>
    </w:p>
    <w:p w14:paraId="2707A9AC" w14:textId="5FCC766C" w:rsidR="00C70165" w:rsidRDefault="00BA5843" w:rsidP="00BA5843">
      <w:pPr>
        <w:pStyle w:val="1"/>
        <w:spacing w:after="240"/>
        <w:ind w:firstLine="708"/>
        <w:contextualSpacing/>
        <w:jc w:val="both"/>
      </w:pPr>
      <w:r>
        <w:t>г) наступление иных обстоятельств, требующих внесения изменений в документы о технологическом присоединении, в том числе связанных с опосредованным технологическим присоединением энергопринимающих устройств</w:t>
      </w:r>
    </w:p>
    <w:p w14:paraId="41E7E5A6" w14:textId="77777777" w:rsidR="00BA5843" w:rsidRDefault="00BA5843" w:rsidP="00BA5843">
      <w:pPr>
        <w:pStyle w:val="1"/>
        <w:spacing w:after="240"/>
        <w:ind w:firstLine="708"/>
        <w:contextualSpacing/>
        <w:jc w:val="both"/>
      </w:pPr>
    </w:p>
    <w:p w14:paraId="733077FA" w14:textId="67419970" w:rsidR="00BA5843" w:rsidRDefault="00B377C7" w:rsidP="009265C6">
      <w:pPr>
        <w:pStyle w:val="1"/>
        <w:spacing w:after="240"/>
        <w:contextualSpacing/>
        <w:jc w:val="both"/>
      </w:pPr>
      <w:r w:rsidRPr="00031071">
        <w:rPr>
          <w:b/>
          <w:bCs/>
          <w:color w:val="2F5496" w:themeColor="accent1" w:themeShade="BF"/>
        </w:rPr>
        <w:t xml:space="preserve">РЕЗУЛЬТАТ ОКАЗАНИЯ УСЛУГИ (ПРОЦЕССА): </w:t>
      </w:r>
      <w:r w:rsidR="002253B6">
        <w:t>В</w:t>
      </w:r>
      <w:r w:rsidR="00BA5843">
        <w:t xml:space="preserve">ыдача заявителю следующих документов о технологическом присоединении: </w:t>
      </w:r>
    </w:p>
    <w:p w14:paraId="4BDB2B8C" w14:textId="22E4B981" w:rsidR="009265C6" w:rsidRDefault="00BA5843" w:rsidP="009265C6">
      <w:pPr>
        <w:pStyle w:val="1"/>
        <w:spacing w:after="240"/>
        <w:contextualSpacing/>
        <w:jc w:val="both"/>
      </w:pPr>
      <w:r>
        <w:t>- дубликаты технических условий подлежат выдаче в случае, если к заявлению приложены (имеются у сетевой организации или субъекта оперативно-диспетчерского управления) ранее выданные технические условия, и в них не вносятся изменения):</w:t>
      </w:r>
    </w:p>
    <w:p w14:paraId="19165A77" w14:textId="77777777" w:rsidR="002253B6" w:rsidRPr="002253B6" w:rsidRDefault="002253B6" w:rsidP="002253B6">
      <w:pPr>
        <w:pStyle w:val="1"/>
        <w:spacing w:after="240"/>
        <w:contextualSpacing/>
        <w:jc w:val="both"/>
        <w:rPr>
          <w:color w:val="auto"/>
        </w:rPr>
      </w:pPr>
      <w:r w:rsidRPr="002253B6">
        <w:rPr>
          <w:color w:val="auto"/>
        </w:rPr>
        <w:t>дубликаты ранее выданных технических условий;</w:t>
      </w:r>
    </w:p>
    <w:p w14:paraId="09993983" w14:textId="77777777" w:rsidR="002253B6" w:rsidRPr="002253B6" w:rsidRDefault="002253B6" w:rsidP="002253B6">
      <w:pPr>
        <w:pStyle w:val="1"/>
        <w:spacing w:after="240"/>
        <w:contextualSpacing/>
        <w:jc w:val="both"/>
        <w:rPr>
          <w:color w:val="auto"/>
        </w:rPr>
      </w:pPr>
      <w:r w:rsidRPr="002253B6">
        <w:rPr>
          <w:color w:val="auto"/>
        </w:rPr>
        <w:t>- дубликат акта о выполнении заявителем технических условий;</w:t>
      </w:r>
    </w:p>
    <w:p w14:paraId="5640057E" w14:textId="77777777" w:rsidR="002253B6" w:rsidRPr="002253B6" w:rsidRDefault="002253B6" w:rsidP="002253B6">
      <w:pPr>
        <w:pStyle w:val="1"/>
        <w:spacing w:after="240"/>
        <w:contextualSpacing/>
        <w:jc w:val="both"/>
        <w:rPr>
          <w:color w:val="auto"/>
        </w:rPr>
      </w:pPr>
      <w:r w:rsidRPr="002253B6">
        <w:rPr>
          <w:color w:val="auto"/>
        </w:rPr>
        <w:t>- дубликат акта осмотра (обследования) электроустановки;</w:t>
      </w:r>
    </w:p>
    <w:p w14:paraId="5C1E9990" w14:textId="422FD1EF" w:rsidR="002253B6" w:rsidRPr="002253B6" w:rsidRDefault="002253B6" w:rsidP="002253B6">
      <w:pPr>
        <w:pStyle w:val="1"/>
        <w:spacing w:after="240"/>
        <w:ind w:firstLine="708"/>
        <w:contextualSpacing/>
        <w:jc w:val="both"/>
        <w:rPr>
          <w:color w:val="auto"/>
        </w:rPr>
      </w:pPr>
      <w:r w:rsidRPr="002253B6">
        <w:rPr>
          <w:color w:val="auto"/>
        </w:rPr>
        <w:lastRenderedPageBreak/>
        <w:t>В случае обращения в сетевую организацию в связи со сменой собственника (законного владельца) энергопринимающих устройств, в</w:t>
      </w:r>
      <w:r>
        <w:rPr>
          <w:color w:val="auto"/>
        </w:rPr>
        <w:t xml:space="preserve"> </w:t>
      </w:r>
      <w:r w:rsidRPr="002253B6">
        <w:rPr>
          <w:color w:val="auto"/>
        </w:rPr>
        <w:t>связи с изменением условий технологического присоединения или в связи с наступлением иных обстоятельств, требующих внесения</w:t>
      </w:r>
      <w:r>
        <w:rPr>
          <w:color w:val="auto"/>
        </w:rPr>
        <w:t xml:space="preserve"> </w:t>
      </w:r>
      <w:r w:rsidRPr="002253B6">
        <w:rPr>
          <w:color w:val="auto"/>
        </w:rPr>
        <w:t>изменений в документы о технологическом присоединении:</w:t>
      </w:r>
    </w:p>
    <w:p w14:paraId="1CF60C12" w14:textId="77777777" w:rsidR="002253B6" w:rsidRPr="002253B6" w:rsidRDefault="002253B6" w:rsidP="002253B6">
      <w:pPr>
        <w:pStyle w:val="1"/>
        <w:spacing w:after="240"/>
        <w:contextualSpacing/>
        <w:jc w:val="both"/>
        <w:rPr>
          <w:color w:val="auto"/>
        </w:rPr>
      </w:pPr>
      <w:r w:rsidRPr="002253B6">
        <w:rPr>
          <w:color w:val="auto"/>
        </w:rPr>
        <w:t>- новые технические условия с внесенными в них изменениями;</w:t>
      </w:r>
    </w:p>
    <w:p w14:paraId="2639D174" w14:textId="77777777" w:rsidR="002253B6" w:rsidRPr="002253B6" w:rsidRDefault="002253B6" w:rsidP="002253B6">
      <w:pPr>
        <w:pStyle w:val="1"/>
        <w:spacing w:after="240"/>
        <w:contextualSpacing/>
        <w:jc w:val="both"/>
        <w:rPr>
          <w:color w:val="auto"/>
        </w:rPr>
      </w:pPr>
      <w:r w:rsidRPr="002253B6">
        <w:rPr>
          <w:color w:val="auto"/>
        </w:rPr>
        <w:t>- новый акт о выполнении заявителем технических условий с внесенными в него изменениями;</w:t>
      </w:r>
    </w:p>
    <w:p w14:paraId="13250A7D" w14:textId="77777777" w:rsidR="002253B6" w:rsidRPr="002253B6" w:rsidRDefault="002253B6" w:rsidP="002253B6">
      <w:pPr>
        <w:pStyle w:val="1"/>
        <w:spacing w:after="240"/>
        <w:contextualSpacing/>
        <w:jc w:val="both"/>
        <w:rPr>
          <w:color w:val="auto"/>
        </w:rPr>
      </w:pPr>
      <w:r w:rsidRPr="002253B6">
        <w:rPr>
          <w:color w:val="auto"/>
        </w:rPr>
        <w:t>- новый акт осмотра (обследования) электроустановок заявителя с внесенными в него изменениями.</w:t>
      </w:r>
    </w:p>
    <w:p w14:paraId="0F100B7F" w14:textId="77777777" w:rsidR="002253B6" w:rsidRPr="002253B6" w:rsidRDefault="002253B6" w:rsidP="002253B6">
      <w:pPr>
        <w:pStyle w:val="1"/>
        <w:spacing w:after="240"/>
        <w:contextualSpacing/>
        <w:jc w:val="both"/>
        <w:rPr>
          <w:color w:val="auto"/>
        </w:rPr>
      </w:pPr>
      <w:r w:rsidRPr="002253B6">
        <w:rPr>
          <w:color w:val="auto"/>
        </w:rPr>
        <w:t>- новый акт о технологическом присоединении;</w:t>
      </w:r>
    </w:p>
    <w:p w14:paraId="7595AF72" w14:textId="77777777" w:rsidR="002253B6" w:rsidRPr="002253B6" w:rsidRDefault="002253B6" w:rsidP="002253B6">
      <w:pPr>
        <w:pStyle w:val="1"/>
        <w:spacing w:after="240"/>
        <w:contextualSpacing/>
        <w:jc w:val="both"/>
        <w:rPr>
          <w:color w:val="auto"/>
        </w:rPr>
      </w:pPr>
      <w:r w:rsidRPr="002253B6">
        <w:rPr>
          <w:color w:val="auto"/>
        </w:rPr>
        <w:t>- новый акт разграничения балансовой принадлежности сторон;</w:t>
      </w:r>
    </w:p>
    <w:p w14:paraId="0A789DFB" w14:textId="77777777" w:rsidR="002253B6" w:rsidRPr="002253B6" w:rsidRDefault="002253B6" w:rsidP="002253B6">
      <w:pPr>
        <w:pStyle w:val="1"/>
        <w:spacing w:after="240"/>
        <w:contextualSpacing/>
        <w:jc w:val="both"/>
        <w:rPr>
          <w:color w:val="auto"/>
        </w:rPr>
      </w:pPr>
      <w:r w:rsidRPr="002253B6">
        <w:rPr>
          <w:color w:val="auto"/>
        </w:rPr>
        <w:t>- нового акта разграничения эксплуатационной ответственности сторон;</w:t>
      </w:r>
    </w:p>
    <w:p w14:paraId="3BAD540B" w14:textId="0C30C690" w:rsidR="002253B6" w:rsidRDefault="002253B6" w:rsidP="002253B6">
      <w:pPr>
        <w:pStyle w:val="1"/>
        <w:spacing w:after="240"/>
        <w:contextualSpacing/>
        <w:jc w:val="both"/>
        <w:rPr>
          <w:color w:val="auto"/>
        </w:rPr>
      </w:pPr>
      <w:r w:rsidRPr="002253B6">
        <w:rPr>
          <w:color w:val="auto"/>
        </w:rPr>
        <w:t>- новый акт согласования технологической и (или) аварийной брони.</w:t>
      </w:r>
    </w:p>
    <w:p w14:paraId="4BCA9B92" w14:textId="553EA4C6" w:rsidR="004B0C50" w:rsidRDefault="004B0C50" w:rsidP="002253B6">
      <w:pPr>
        <w:pStyle w:val="1"/>
        <w:spacing w:after="240"/>
        <w:contextualSpacing/>
        <w:jc w:val="both"/>
        <w:rPr>
          <w:color w:val="auto"/>
        </w:rPr>
      </w:pPr>
      <w:r>
        <w:rPr>
          <w:color w:val="auto"/>
        </w:rPr>
        <w:t xml:space="preserve">- новое </w:t>
      </w:r>
      <w:r w:rsidRPr="004B0C50">
        <w:rPr>
          <w:color w:val="auto"/>
        </w:rPr>
        <w:t>уведомлени</w:t>
      </w:r>
      <w:r>
        <w:rPr>
          <w:color w:val="auto"/>
        </w:rPr>
        <w:t>е</w:t>
      </w:r>
      <w:r w:rsidRPr="004B0C50">
        <w:rPr>
          <w:color w:val="auto"/>
        </w:rPr>
        <w:t xml:space="preserve"> об обеспечении сетевой организацией возможности присоединения к электрическим сетям</w:t>
      </w:r>
    </w:p>
    <w:p w14:paraId="599A5208" w14:textId="5180D90A" w:rsidR="004B0C50" w:rsidRPr="009265C6" w:rsidRDefault="004B0C50" w:rsidP="002253B6">
      <w:pPr>
        <w:pStyle w:val="1"/>
        <w:spacing w:after="240"/>
        <w:contextualSpacing/>
        <w:jc w:val="both"/>
        <w:rPr>
          <w:color w:val="auto"/>
        </w:rPr>
      </w:pPr>
      <w:r>
        <w:rPr>
          <w:color w:val="auto"/>
        </w:rPr>
        <w:tab/>
      </w:r>
      <w:r w:rsidRPr="004B0C50">
        <w:rPr>
          <w:color w:val="auto"/>
        </w:rPr>
        <w:t>Если для лица, подавшего заявление о переоформлении документов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(энергопринимающих устройств) сторон, акт разграничения эксплуатационной ответственности сторон и акт об осуществлении технологического присоединения, сетевая организация на основании ранее составленных документов составляет и выдает акт об осуществлении технологического присоединения, при этом действие ранее составленных документов о технологическом присоединении (за исключением технических условий) прекращается, их дубликаты не выдаются.</w:t>
      </w:r>
    </w:p>
    <w:p w14:paraId="309FFE4F" w14:textId="77777777" w:rsidR="00560972" w:rsidRDefault="00560972">
      <w:pPr>
        <w:pStyle w:val="1"/>
        <w:jc w:val="both"/>
        <w:rPr>
          <w:b/>
          <w:bCs/>
          <w:color w:val="2F5496" w:themeColor="accent1" w:themeShade="BF"/>
        </w:rPr>
      </w:pPr>
    </w:p>
    <w:p w14:paraId="18E9D5F0" w14:textId="692453E9" w:rsidR="009265C6" w:rsidRDefault="00B377C7" w:rsidP="000A2B6B">
      <w:pPr>
        <w:pStyle w:val="1"/>
        <w:jc w:val="both"/>
      </w:pPr>
      <w:r w:rsidRPr="00031071">
        <w:rPr>
          <w:b/>
          <w:bCs/>
          <w:color w:val="2F5496" w:themeColor="accent1" w:themeShade="BF"/>
        </w:rPr>
        <w:t>ОБЩИЙ СРОК ОКАЗАНИЯ УСЛУГИ (ПРОЦЕССА):</w:t>
      </w:r>
      <w:r>
        <w:rPr>
          <w:b/>
          <w:bCs/>
          <w:color w:val="548DD4"/>
        </w:rPr>
        <w:t xml:space="preserve"> </w:t>
      </w:r>
    </w:p>
    <w:p w14:paraId="0DEDB11F" w14:textId="51243F06" w:rsidR="000A2B6B" w:rsidRDefault="000A2B6B" w:rsidP="00CC3D1C">
      <w:pPr>
        <w:pStyle w:val="1"/>
        <w:tabs>
          <w:tab w:val="left" w:pos="903"/>
        </w:tabs>
        <w:ind w:firstLine="600"/>
        <w:jc w:val="both"/>
      </w:pPr>
      <w:r w:rsidRPr="000A2B6B">
        <w:t xml:space="preserve">- в случае, когда к заявлению приложены копия ранее выданных технических условий (или имеется у сетевой организации или субъекта оперативно-диспетчерского управления) и документы, подтверждающие факт технологического присоединения энергопринимающих устройств к электрическим сетям </w:t>
      </w:r>
      <w:r w:rsidR="008B613F">
        <w:t>-</w:t>
      </w:r>
      <w:r w:rsidRPr="000A2B6B">
        <w:t xml:space="preserve"> срок выдачи дубликатов технических условий или новых технических условий составляет 7 дней со дня получения заявления о восстановлении (переоформлении) документов о технологическом присоединении; </w:t>
      </w:r>
    </w:p>
    <w:p w14:paraId="7E712E37" w14:textId="7692AEDB" w:rsidR="000A2B6B" w:rsidRDefault="000A2B6B" w:rsidP="00CC3D1C">
      <w:pPr>
        <w:pStyle w:val="1"/>
        <w:tabs>
          <w:tab w:val="left" w:pos="903"/>
        </w:tabs>
        <w:ind w:firstLine="600"/>
        <w:jc w:val="both"/>
      </w:pPr>
      <w:r w:rsidRPr="000A2B6B">
        <w:t>- в случае, когда к заявлению приложена копия ранее выданных технических условий (имеется у сетевой организации или субъекта оперативно-диспетчерского управления), но отсутствуют какие-либо документы, подтверждающие факт технологического присоединения энергопринимающих устройств к электрическим сетям - срок выдачи заявителю нового акта разграничения балансовой принадлежности, акта разграничения эксплуатационной ответственности сторон, акта о технологическом присоединении не может превышать 15 дней (30 дней – если ранее выданные технические условия подлежали согласованию с субъектом оперативно</w:t>
      </w:r>
      <w:r>
        <w:t>-</w:t>
      </w:r>
      <w:r w:rsidRPr="000A2B6B">
        <w:t xml:space="preserve">диспетчерского управления) со дня представления в сетевую организацию заявления (пункт 70 Правил технологического присоединения); </w:t>
      </w:r>
    </w:p>
    <w:p w14:paraId="54B22A5B" w14:textId="72B0A9DB" w:rsidR="009265C6" w:rsidRDefault="000A2B6B" w:rsidP="00CC3D1C">
      <w:pPr>
        <w:pStyle w:val="1"/>
        <w:tabs>
          <w:tab w:val="left" w:pos="903"/>
        </w:tabs>
        <w:ind w:firstLine="600"/>
        <w:jc w:val="both"/>
      </w:pPr>
      <w:r w:rsidRPr="000A2B6B">
        <w:t>- для случаев, когда у заявителя (сетевой организации, субъекта оперативно-диспетчерского управления) отсутствуют ранее выданные технические условия и документы, подтверждающие факт технологического присоединения к электрическим сетям, предельный срок выдачи заявителю новых документов о технологическом присоединении не может превышать 15 дней (45 дней – если ранее выданные технические условия подлежали согласованию с субъектом оперативно-диспетчерского управления) со дня представления в сетевую организацию заявления (пункт 72 Правил технологического присоединения).</w:t>
      </w:r>
    </w:p>
    <w:p w14:paraId="0B442C2D" w14:textId="65F2B86E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2B9A2F00" w14:textId="1FEEDB20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29591C1D" w14:textId="05E0B300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183FAD4B" w14:textId="3EC64218" w:rsidR="00771DEC" w:rsidRDefault="00771DEC" w:rsidP="00CC3D1C">
      <w:pPr>
        <w:pStyle w:val="1"/>
        <w:tabs>
          <w:tab w:val="left" w:pos="903"/>
        </w:tabs>
        <w:ind w:firstLine="600"/>
        <w:jc w:val="both"/>
      </w:pPr>
    </w:p>
    <w:p w14:paraId="4DB52ACD" w14:textId="77777777" w:rsidR="00771DEC" w:rsidRPr="003F6DB0" w:rsidRDefault="00771DEC" w:rsidP="00771DEC">
      <w:pPr>
        <w:pBdr>
          <w:top w:val="single" w:sz="0" w:space="0" w:color="4F81BC"/>
          <w:left w:val="single" w:sz="0" w:space="0" w:color="4F81BC"/>
          <w:bottom w:val="single" w:sz="0" w:space="0" w:color="4F81BC"/>
          <w:right w:val="single" w:sz="0" w:space="0" w:color="4F81BC"/>
        </w:pBdr>
        <w:shd w:val="clear" w:color="auto" w:fill="4F81BC"/>
        <w:jc w:val="center"/>
        <w:rPr>
          <w:rFonts w:ascii="Times New Roman" w:eastAsia="Times New Roman" w:hAnsi="Times New Roman" w:cs="Times New Roman"/>
          <w:b/>
          <w:bCs/>
          <w:color w:val="EEECE1"/>
          <w:sz w:val="22"/>
          <w:szCs w:val="22"/>
        </w:rPr>
      </w:pPr>
      <w:r w:rsidRPr="003F6DB0">
        <w:rPr>
          <w:rFonts w:ascii="Times New Roman" w:eastAsia="Times New Roman" w:hAnsi="Times New Roman" w:cs="Times New Roman"/>
          <w:b/>
          <w:bCs/>
          <w:color w:val="EEECE1"/>
          <w:sz w:val="22"/>
          <w:szCs w:val="22"/>
        </w:rPr>
        <w:lastRenderedPageBreak/>
        <w:t>СОСТАВ, ПОСЛЕДОВАТЕЛЬНОСТЬ И СРОКИ ОКАЗАНИЯ УСЛУГИ (ПРОЦЕССА):</w:t>
      </w:r>
    </w:p>
    <w:p w14:paraId="7B0023EA" w14:textId="018A6E61" w:rsidR="00E705AF" w:rsidRDefault="00E705AF" w:rsidP="00771DEC">
      <w:pPr>
        <w:widowControl/>
        <w:ind w:firstLine="426"/>
        <w:contextualSpacing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36B93DE1" w14:textId="77777777" w:rsidR="00E705AF" w:rsidRDefault="00E705AF" w:rsidP="00771DEC">
      <w:pPr>
        <w:widowControl/>
        <w:ind w:firstLine="426"/>
        <w:contextualSpacing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tbl>
      <w:tblPr>
        <w:tblpPr w:leftFromText="180" w:rightFromText="180" w:vertAnchor="text" w:tblpY="1"/>
        <w:tblOverlap w:val="never"/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4"/>
        <w:gridCol w:w="2352"/>
        <w:gridCol w:w="2410"/>
        <w:gridCol w:w="3186"/>
        <w:gridCol w:w="2400"/>
        <w:gridCol w:w="2467"/>
        <w:gridCol w:w="2533"/>
      </w:tblGrid>
      <w:tr w:rsidR="00E705AF" w:rsidRPr="00E705AF" w14:paraId="73800CBA" w14:textId="77777777" w:rsidTr="00F518D2">
        <w:trPr>
          <w:tblHeader/>
        </w:trPr>
        <w:tc>
          <w:tcPr>
            <w:tcW w:w="159" w:type="pct"/>
            <w:shd w:val="clear" w:color="auto" w:fill="auto"/>
          </w:tcPr>
          <w:p w14:paraId="6E0D1324" w14:textId="77777777" w:rsidR="00E705AF" w:rsidRPr="00E705AF" w:rsidRDefault="00E705AF" w:rsidP="008D219F">
            <w:pPr>
              <w:widowControl/>
              <w:ind w:firstLine="426"/>
              <w:contextualSpacing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E705A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№</w:t>
            </w:r>
          </w:p>
        </w:tc>
        <w:tc>
          <w:tcPr>
            <w:tcW w:w="742" w:type="pct"/>
            <w:shd w:val="clear" w:color="auto" w:fill="auto"/>
          </w:tcPr>
          <w:p w14:paraId="06A43EF2" w14:textId="373070C2" w:rsidR="00E705AF" w:rsidRPr="00E705AF" w:rsidRDefault="00F518D2" w:rsidP="008D219F">
            <w:pPr>
              <w:widowControl/>
              <w:ind w:firstLine="426"/>
              <w:contextualSpacing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 xml:space="preserve">   </w:t>
            </w:r>
            <w:r w:rsidR="00E705AF" w:rsidRPr="00E705A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Этап</w:t>
            </w:r>
          </w:p>
        </w:tc>
        <w:tc>
          <w:tcPr>
            <w:tcW w:w="760" w:type="pct"/>
            <w:shd w:val="clear" w:color="auto" w:fill="auto"/>
          </w:tcPr>
          <w:p w14:paraId="660F8EEC" w14:textId="77777777" w:rsidR="00E705AF" w:rsidRPr="00E705AF" w:rsidRDefault="00E705AF" w:rsidP="008D219F">
            <w:pPr>
              <w:widowControl/>
              <w:ind w:firstLine="426"/>
              <w:contextualSpacing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E705A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Условие этапа</w:t>
            </w:r>
          </w:p>
        </w:tc>
        <w:tc>
          <w:tcPr>
            <w:tcW w:w="1005" w:type="pct"/>
            <w:shd w:val="clear" w:color="auto" w:fill="auto"/>
          </w:tcPr>
          <w:p w14:paraId="7DEAD8BC" w14:textId="77777777" w:rsidR="00E705AF" w:rsidRPr="00E705AF" w:rsidRDefault="00E705AF" w:rsidP="00F518D2">
            <w:pPr>
              <w:widowControl/>
              <w:ind w:firstLine="426"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E705A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Содержание</w:t>
            </w:r>
          </w:p>
        </w:tc>
        <w:tc>
          <w:tcPr>
            <w:tcW w:w="757" w:type="pct"/>
            <w:shd w:val="clear" w:color="auto" w:fill="auto"/>
          </w:tcPr>
          <w:p w14:paraId="35899ECE" w14:textId="56DF1FFE" w:rsidR="00E705AF" w:rsidRPr="00E705AF" w:rsidRDefault="00E705AF" w:rsidP="00F518D2">
            <w:pPr>
              <w:widowControl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E705A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Форма</w:t>
            </w:r>
            <w:r w:rsidR="00F518D2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E705A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предоставления</w:t>
            </w:r>
          </w:p>
        </w:tc>
        <w:tc>
          <w:tcPr>
            <w:tcW w:w="778" w:type="pct"/>
            <w:shd w:val="clear" w:color="auto" w:fill="auto"/>
          </w:tcPr>
          <w:p w14:paraId="7B9E1E12" w14:textId="4571A7DD" w:rsidR="00E705AF" w:rsidRPr="00E705AF" w:rsidRDefault="00F518D2" w:rsidP="00F518D2">
            <w:pPr>
              <w:widowControl/>
              <w:contextualSpacing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="00E705AF" w:rsidRPr="00E705A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Срок исполнения</w:t>
            </w:r>
          </w:p>
        </w:tc>
        <w:tc>
          <w:tcPr>
            <w:tcW w:w="799" w:type="pct"/>
            <w:shd w:val="clear" w:color="auto" w:fill="auto"/>
          </w:tcPr>
          <w:p w14:paraId="7BF4A58D" w14:textId="77777777" w:rsidR="00E705AF" w:rsidRPr="00E705AF" w:rsidRDefault="00E705AF" w:rsidP="00F518D2">
            <w:pPr>
              <w:widowControl/>
              <w:contextualSpacing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E705A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Ссылка на нормативно правовой акт</w:t>
            </w:r>
          </w:p>
        </w:tc>
      </w:tr>
      <w:tr w:rsidR="000102FD" w:rsidRPr="00E705AF" w14:paraId="3E32EA90" w14:textId="77777777" w:rsidTr="00F518D2">
        <w:tc>
          <w:tcPr>
            <w:tcW w:w="159" w:type="pct"/>
            <w:vMerge w:val="restart"/>
            <w:shd w:val="clear" w:color="auto" w:fill="auto"/>
          </w:tcPr>
          <w:p w14:paraId="1352B4F0" w14:textId="77777777" w:rsidR="000102FD" w:rsidRDefault="000102FD" w:rsidP="008D219F">
            <w:pPr>
              <w:widowControl/>
              <w:ind w:firstLine="426"/>
              <w:contextualSpacing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  <w:p w14:paraId="3D98FEAB" w14:textId="77777777" w:rsidR="000102FD" w:rsidRPr="00E705AF" w:rsidRDefault="000102FD" w:rsidP="008D219F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  <w:p w14:paraId="316EAE81" w14:textId="77777777" w:rsidR="000102FD" w:rsidRDefault="000102FD" w:rsidP="008D219F">
            <w:pPr>
              <w:widowControl/>
              <w:ind w:firstLine="426"/>
              <w:contextualSpacing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  <w:p w14:paraId="12753B2D" w14:textId="66F403F2" w:rsidR="000102FD" w:rsidRPr="00E705AF" w:rsidRDefault="000102FD" w:rsidP="008E05A2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42" w:type="pct"/>
            <w:vMerge w:val="restart"/>
            <w:shd w:val="clear" w:color="auto" w:fill="auto"/>
          </w:tcPr>
          <w:p w14:paraId="366BEDB6" w14:textId="77777777" w:rsidR="000102FD" w:rsidRPr="00E705AF" w:rsidRDefault="000102FD" w:rsidP="008D219F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E705AF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Подача заявления на восстановление (переоформление) документов о технологическом присоединении </w:t>
            </w:r>
          </w:p>
        </w:tc>
        <w:tc>
          <w:tcPr>
            <w:tcW w:w="760" w:type="pct"/>
            <w:shd w:val="clear" w:color="auto" w:fill="auto"/>
          </w:tcPr>
          <w:p w14:paraId="658B3A14" w14:textId="45E25FB8" w:rsidR="000102FD" w:rsidRPr="00E705AF" w:rsidRDefault="000102FD" w:rsidP="008D219F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E705AF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Утрата документов, наличие 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о</w:t>
            </w:r>
            <w:r w:rsidRPr="00E705AF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бстоятельств, требующих внесения изменений в 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д</w:t>
            </w:r>
            <w:r w:rsidRPr="00E705AF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окументы о технологическом присоединении </w:t>
            </w:r>
          </w:p>
        </w:tc>
        <w:tc>
          <w:tcPr>
            <w:tcW w:w="1005" w:type="pct"/>
            <w:shd w:val="clear" w:color="auto" w:fill="auto"/>
          </w:tcPr>
          <w:p w14:paraId="293FFEBD" w14:textId="38D9FC04" w:rsidR="000102FD" w:rsidRPr="00E705AF" w:rsidRDefault="000102FD" w:rsidP="008D219F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E705AF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1.1. Заявитель подает заяв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ление </w:t>
            </w:r>
            <w:r w:rsidRPr="00E705AF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на восстановление (переоформление) документов о технологическом присоединении</w:t>
            </w:r>
          </w:p>
        </w:tc>
        <w:tc>
          <w:tcPr>
            <w:tcW w:w="757" w:type="pct"/>
            <w:shd w:val="clear" w:color="auto" w:fill="auto"/>
          </w:tcPr>
          <w:p w14:paraId="35CC736E" w14:textId="33238489" w:rsidR="000102FD" w:rsidRPr="00E705AF" w:rsidRDefault="000102FD" w:rsidP="008D219F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О</w:t>
            </w:r>
            <w:r w:rsidRPr="00E705AF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чное обращение с заявлением в </w:t>
            </w:r>
            <w:r w:rsidR="001A21F8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пункт </w:t>
            </w:r>
            <w:r w:rsidRPr="00E705AF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обслуживания потребителей,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E705AF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направление заявления почтой 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России</w:t>
            </w:r>
          </w:p>
        </w:tc>
        <w:tc>
          <w:tcPr>
            <w:tcW w:w="778" w:type="pct"/>
            <w:shd w:val="clear" w:color="auto" w:fill="auto"/>
          </w:tcPr>
          <w:p w14:paraId="7F750040" w14:textId="77777777" w:rsidR="000102FD" w:rsidRPr="00E705AF" w:rsidRDefault="000102FD" w:rsidP="008D219F">
            <w:pPr>
              <w:widowControl/>
              <w:ind w:firstLine="426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99" w:type="pct"/>
            <w:shd w:val="clear" w:color="auto" w:fill="auto"/>
          </w:tcPr>
          <w:p w14:paraId="4697876B" w14:textId="77178B91" w:rsidR="000102FD" w:rsidRPr="00E705AF" w:rsidRDefault="000102FD" w:rsidP="008D219F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E705AF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Пункты 57, 62, 64 Правил 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ТП</w:t>
            </w:r>
          </w:p>
        </w:tc>
      </w:tr>
      <w:tr w:rsidR="000102FD" w:rsidRPr="00E705AF" w14:paraId="33AC2087" w14:textId="77777777" w:rsidTr="00F518D2">
        <w:trPr>
          <w:trHeight w:val="86"/>
        </w:trPr>
        <w:tc>
          <w:tcPr>
            <w:tcW w:w="159" w:type="pct"/>
            <w:vMerge/>
            <w:shd w:val="clear" w:color="auto" w:fill="auto"/>
          </w:tcPr>
          <w:p w14:paraId="425D7639" w14:textId="77777777" w:rsidR="000102FD" w:rsidRPr="00E705AF" w:rsidRDefault="000102FD" w:rsidP="008E05A2">
            <w:pPr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14:paraId="168D2F5E" w14:textId="77777777" w:rsidR="000102FD" w:rsidRPr="00E705AF" w:rsidRDefault="000102FD" w:rsidP="008D219F">
            <w:pPr>
              <w:widowControl/>
              <w:ind w:firstLine="426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60" w:type="pct"/>
            <w:shd w:val="clear" w:color="auto" w:fill="auto"/>
          </w:tcPr>
          <w:p w14:paraId="415EE7A4" w14:textId="352D2DCD" w:rsidR="000102FD" w:rsidRPr="00E705AF" w:rsidRDefault="000102FD" w:rsidP="008D219F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E705AF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Непредставление заявителем сведений и документов, установленных законодательством</w:t>
            </w:r>
          </w:p>
        </w:tc>
        <w:tc>
          <w:tcPr>
            <w:tcW w:w="1005" w:type="pct"/>
            <w:shd w:val="clear" w:color="auto" w:fill="auto"/>
          </w:tcPr>
          <w:p w14:paraId="70E944C9" w14:textId="084943E6" w:rsidR="000102FD" w:rsidRPr="00E705AF" w:rsidRDefault="000102FD" w:rsidP="008D219F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E705AF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1.2. 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Сетевая организация</w:t>
            </w:r>
            <w:r w:rsidRPr="00E705AF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делает отметку в заявке о недостающих сведениях и/или документах </w:t>
            </w:r>
          </w:p>
        </w:tc>
        <w:tc>
          <w:tcPr>
            <w:tcW w:w="757" w:type="pct"/>
            <w:shd w:val="clear" w:color="auto" w:fill="auto"/>
          </w:tcPr>
          <w:p w14:paraId="4000B46D" w14:textId="77777777" w:rsidR="000102FD" w:rsidRPr="00E705AF" w:rsidRDefault="000102FD" w:rsidP="008D219F">
            <w:pPr>
              <w:widowControl/>
              <w:ind w:firstLine="426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78" w:type="pct"/>
            <w:shd w:val="clear" w:color="auto" w:fill="auto"/>
          </w:tcPr>
          <w:p w14:paraId="76169887" w14:textId="77777777" w:rsidR="000102FD" w:rsidRPr="00E705AF" w:rsidRDefault="000102FD" w:rsidP="008D219F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E705AF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В день обращения</w:t>
            </w:r>
          </w:p>
        </w:tc>
        <w:tc>
          <w:tcPr>
            <w:tcW w:w="799" w:type="pct"/>
            <w:shd w:val="clear" w:color="auto" w:fill="auto"/>
          </w:tcPr>
          <w:p w14:paraId="5BE67890" w14:textId="12EA2142" w:rsidR="000102FD" w:rsidRPr="00E705AF" w:rsidRDefault="000102FD" w:rsidP="008D219F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E705AF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Пункт 63 Правил 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ТП</w:t>
            </w:r>
          </w:p>
        </w:tc>
      </w:tr>
      <w:tr w:rsidR="000102FD" w:rsidRPr="00E705AF" w14:paraId="371CC6B2" w14:textId="77777777" w:rsidTr="00F518D2">
        <w:trPr>
          <w:trHeight w:val="86"/>
        </w:trPr>
        <w:tc>
          <w:tcPr>
            <w:tcW w:w="159" w:type="pct"/>
            <w:vMerge/>
            <w:shd w:val="clear" w:color="auto" w:fill="auto"/>
          </w:tcPr>
          <w:p w14:paraId="6D68AA51" w14:textId="2B7E04EF" w:rsidR="000102FD" w:rsidRPr="00E705AF" w:rsidRDefault="000102FD" w:rsidP="008D219F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42" w:type="pct"/>
            <w:shd w:val="clear" w:color="auto" w:fill="auto"/>
          </w:tcPr>
          <w:p w14:paraId="635AC602" w14:textId="77777777" w:rsidR="000102FD" w:rsidRPr="00E705AF" w:rsidRDefault="000102FD" w:rsidP="008D219F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E705AF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Оплата заявителем услуги по переоформлению</w:t>
            </w:r>
          </w:p>
        </w:tc>
        <w:tc>
          <w:tcPr>
            <w:tcW w:w="760" w:type="pct"/>
            <w:shd w:val="clear" w:color="auto" w:fill="auto"/>
          </w:tcPr>
          <w:p w14:paraId="2C6B19D0" w14:textId="77777777" w:rsidR="000102FD" w:rsidRPr="00E705AF" w:rsidRDefault="000102FD" w:rsidP="008D219F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E705AF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Подача заявления</w:t>
            </w:r>
          </w:p>
        </w:tc>
        <w:tc>
          <w:tcPr>
            <w:tcW w:w="1005" w:type="pct"/>
            <w:shd w:val="clear" w:color="auto" w:fill="auto"/>
          </w:tcPr>
          <w:p w14:paraId="23CA074C" w14:textId="77777777" w:rsidR="000102FD" w:rsidRPr="00E705AF" w:rsidRDefault="000102FD" w:rsidP="008D219F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E705AF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1.3. Заявитель производит оплату в соответствии с выставленным счетом в размере не более 1000 руб.</w:t>
            </w:r>
          </w:p>
        </w:tc>
        <w:tc>
          <w:tcPr>
            <w:tcW w:w="757" w:type="pct"/>
            <w:shd w:val="clear" w:color="auto" w:fill="auto"/>
          </w:tcPr>
          <w:p w14:paraId="1886B412" w14:textId="7EF2810D" w:rsidR="000102FD" w:rsidRPr="00E705AF" w:rsidRDefault="000102FD" w:rsidP="008D219F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E705AF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На расчетный счет 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СО</w:t>
            </w:r>
          </w:p>
        </w:tc>
        <w:tc>
          <w:tcPr>
            <w:tcW w:w="778" w:type="pct"/>
            <w:shd w:val="clear" w:color="auto" w:fill="auto"/>
          </w:tcPr>
          <w:p w14:paraId="02B6D8A1" w14:textId="1CC12254" w:rsidR="000102FD" w:rsidRPr="00E705AF" w:rsidRDefault="000102FD" w:rsidP="008D219F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E705AF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В течени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е</w:t>
            </w:r>
            <w:r w:rsidRPr="00E705AF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срока подготовки документов</w:t>
            </w:r>
          </w:p>
        </w:tc>
        <w:tc>
          <w:tcPr>
            <w:tcW w:w="799" w:type="pct"/>
            <w:shd w:val="clear" w:color="auto" w:fill="auto"/>
          </w:tcPr>
          <w:p w14:paraId="3BA153E8" w14:textId="73B8E9DE" w:rsidR="000102FD" w:rsidRPr="00E705AF" w:rsidRDefault="000102FD" w:rsidP="008D219F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E705AF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Пункт 79 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Правил ТП</w:t>
            </w:r>
          </w:p>
        </w:tc>
      </w:tr>
      <w:tr w:rsidR="00E705AF" w:rsidRPr="00E705AF" w14:paraId="29A71E12" w14:textId="77777777" w:rsidTr="00F518D2">
        <w:trPr>
          <w:trHeight w:val="86"/>
        </w:trPr>
        <w:tc>
          <w:tcPr>
            <w:tcW w:w="159" w:type="pct"/>
            <w:vMerge w:val="restart"/>
            <w:shd w:val="clear" w:color="auto" w:fill="auto"/>
          </w:tcPr>
          <w:p w14:paraId="5BA21794" w14:textId="77777777" w:rsidR="00E705AF" w:rsidRDefault="00E705AF" w:rsidP="008D219F">
            <w:pPr>
              <w:widowControl/>
              <w:ind w:firstLine="426"/>
              <w:contextualSpacing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E705A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2</w:t>
            </w:r>
          </w:p>
          <w:p w14:paraId="65FF7C38" w14:textId="77486215" w:rsidR="008D219F" w:rsidRPr="00E705AF" w:rsidRDefault="008D219F" w:rsidP="008D219F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742" w:type="pct"/>
            <w:vMerge w:val="restart"/>
            <w:shd w:val="clear" w:color="auto" w:fill="auto"/>
          </w:tcPr>
          <w:p w14:paraId="084787B4" w14:textId="4AB4E36C" w:rsidR="00E705AF" w:rsidRDefault="00E705AF" w:rsidP="008D219F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E705AF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Установление факта технологического присоединения электроустановки заявителя к электрическим сетям</w:t>
            </w:r>
            <w:r w:rsidR="00EA69B4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ООО «</w:t>
            </w:r>
            <w:r w:rsidR="00C46793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Д</w:t>
            </w:r>
            <w:r w:rsidR="00EA69B4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ЭСК»</w:t>
            </w:r>
            <w:r w:rsidRPr="00E705AF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</w:p>
          <w:p w14:paraId="1F913269" w14:textId="77777777" w:rsidR="008D219F" w:rsidRDefault="008D219F" w:rsidP="008D219F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  <w:p w14:paraId="154D5D38" w14:textId="7FA2B1F0" w:rsidR="00612E46" w:rsidRPr="00E705AF" w:rsidRDefault="00612E46" w:rsidP="008D219F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60" w:type="pct"/>
            <w:vMerge w:val="restart"/>
            <w:shd w:val="clear" w:color="auto" w:fill="auto"/>
          </w:tcPr>
          <w:p w14:paraId="53FDDDE5" w14:textId="550510BC" w:rsidR="00E705AF" w:rsidRPr="00E705AF" w:rsidRDefault="00E705AF" w:rsidP="008D219F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E705AF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Отсутствие у заявителя, у</w:t>
            </w:r>
            <w:r w:rsidR="00EA69B4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ООО «</w:t>
            </w:r>
            <w:proofErr w:type="gramStart"/>
            <w:r w:rsidR="00C46793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Д</w:t>
            </w:r>
            <w:r w:rsidR="00EA69B4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ЭСК»</w:t>
            </w:r>
            <w:r w:rsidRPr="00E705AF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 ранее</w:t>
            </w:r>
            <w:proofErr w:type="gramEnd"/>
            <w:r w:rsidRPr="00E705AF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выданных ТУ, иных  документов, подтверждающих факт технологического присоединения</w:t>
            </w:r>
          </w:p>
        </w:tc>
        <w:tc>
          <w:tcPr>
            <w:tcW w:w="1005" w:type="pct"/>
            <w:shd w:val="clear" w:color="auto" w:fill="auto"/>
          </w:tcPr>
          <w:p w14:paraId="435A3D13" w14:textId="77777777" w:rsidR="00612E46" w:rsidRPr="00612E46" w:rsidRDefault="00E705AF" w:rsidP="00612E4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E705AF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2.1. </w:t>
            </w:r>
            <w:r w:rsidR="00612E46" w:rsidRPr="00612E4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Поиск материалов о ранее</w:t>
            </w:r>
          </w:p>
          <w:p w14:paraId="77E5E57B" w14:textId="77777777" w:rsidR="00612E46" w:rsidRPr="00612E46" w:rsidRDefault="00612E46" w:rsidP="00612E4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612E4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состоявшемся</w:t>
            </w:r>
          </w:p>
          <w:p w14:paraId="49A188E2" w14:textId="77777777" w:rsidR="00612E46" w:rsidRPr="00612E46" w:rsidRDefault="00612E46" w:rsidP="00612E4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612E4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присоединении в архиве</w:t>
            </w:r>
          </w:p>
          <w:p w14:paraId="550D20D7" w14:textId="77777777" w:rsidR="00612E46" w:rsidRPr="00612E46" w:rsidRDefault="00612E46" w:rsidP="00612E4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612E4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сетевой организации,</w:t>
            </w:r>
          </w:p>
          <w:p w14:paraId="73B1B0AB" w14:textId="77777777" w:rsidR="00612E46" w:rsidRPr="00612E46" w:rsidRDefault="00612E46" w:rsidP="00612E4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612E4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направление сетевой</w:t>
            </w:r>
          </w:p>
          <w:p w14:paraId="76FCAD7F" w14:textId="02D384CA" w:rsidR="00612E46" w:rsidRDefault="00612E46" w:rsidP="00612E4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612E4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организацией субъекту</w:t>
            </w:r>
          </w:p>
          <w:p w14:paraId="4D368F01" w14:textId="0799E5D2" w:rsidR="00E705AF" w:rsidRPr="00E705AF" w:rsidRDefault="00E705AF" w:rsidP="008D219F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E705AF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оперативно-диспетчерского управления </w:t>
            </w:r>
            <w:proofErr w:type="gramStart"/>
            <w:r w:rsidRPr="00E705AF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запроса  о</w:t>
            </w:r>
            <w:proofErr w:type="gramEnd"/>
            <w:r w:rsidRPr="00E705AF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предоставлении копий ТУ (если ТУ согласовывались с указанной организацией)</w:t>
            </w:r>
          </w:p>
        </w:tc>
        <w:tc>
          <w:tcPr>
            <w:tcW w:w="757" w:type="pct"/>
            <w:shd w:val="clear" w:color="auto" w:fill="auto"/>
          </w:tcPr>
          <w:p w14:paraId="64DDE0EB" w14:textId="0D059DA9" w:rsidR="00612E46" w:rsidRPr="00612E46" w:rsidRDefault="00612E46" w:rsidP="00612E4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612E4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Способом,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612E4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позволяющим</w:t>
            </w:r>
          </w:p>
          <w:p w14:paraId="2F0A8179" w14:textId="77777777" w:rsidR="00612E46" w:rsidRPr="00612E46" w:rsidRDefault="00612E46" w:rsidP="00612E4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612E4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подтвердить факт</w:t>
            </w:r>
          </w:p>
          <w:p w14:paraId="4118FA05" w14:textId="4115BA3A" w:rsidR="00E705AF" w:rsidRPr="00E705AF" w:rsidRDefault="00612E46" w:rsidP="00612E4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612E4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получения</w:t>
            </w:r>
          </w:p>
        </w:tc>
        <w:tc>
          <w:tcPr>
            <w:tcW w:w="778" w:type="pct"/>
            <w:shd w:val="clear" w:color="auto" w:fill="auto"/>
          </w:tcPr>
          <w:p w14:paraId="763C77CA" w14:textId="77777777" w:rsidR="00E705AF" w:rsidRPr="00E705AF" w:rsidRDefault="00E705AF" w:rsidP="008D219F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E705AF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2 рабочих дня со дня получения заявления </w:t>
            </w:r>
          </w:p>
        </w:tc>
        <w:tc>
          <w:tcPr>
            <w:tcW w:w="799" w:type="pct"/>
            <w:shd w:val="clear" w:color="auto" w:fill="auto"/>
          </w:tcPr>
          <w:p w14:paraId="08CC88C2" w14:textId="11A7F084" w:rsidR="00E705AF" w:rsidRPr="00E705AF" w:rsidRDefault="00E705AF" w:rsidP="008D219F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E705AF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Пункт 66 Правил </w:t>
            </w:r>
            <w:r w:rsidR="00EA69B4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ТП</w:t>
            </w:r>
          </w:p>
        </w:tc>
      </w:tr>
      <w:tr w:rsidR="00E705AF" w:rsidRPr="00E705AF" w14:paraId="0997C9C5" w14:textId="77777777" w:rsidTr="00F518D2">
        <w:trPr>
          <w:trHeight w:val="1341"/>
        </w:trPr>
        <w:tc>
          <w:tcPr>
            <w:tcW w:w="159" w:type="pct"/>
            <w:vMerge/>
            <w:shd w:val="clear" w:color="auto" w:fill="auto"/>
          </w:tcPr>
          <w:p w14:paraId="0B3956BC" w14:textId="77777777" w:rsidR="00E705AF" w:rsidRPr="00E705AF" w:rsidRDefault="00E705AF" w:rsidP="008D219F">
            <w:pPr>
              <w:widowControl/>
              <w:ind w:firstLine="426"/>
              <w:contextualSpacing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14:paraId="31C114A2" w14:textId="77777777" w:rsidR="00E705AF" w:rsidRPr="00E705AF" w:rsidRDefault="00E705AF" w:rsidP="008D219F">
            <w:pPr>
              <w:widowControl/>
              <w:ind w:firstLine="426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60" w:type="pct"/>
            <w:vMerge/>
            <w:shd w:val="clear" w:color="auto" w:fill="auto"/>
          </w:tcPr>
          <w:p w14:paraId="57415661" w14:textId="77777777" w:rsidR="00E705AF" w:rsidRPr="00E705AF" w:rsidRDefault="00E705AF" w:rsidP="008D219F">
            <w:pPr>
              <w:widowControl/>
              <w:ind w:firstLine="426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005" w:type="pct"/>
            <w:shd w:val="clear" w:color="auto" w:fill="auto"/>
          </w:tcPr>
          <w:p w14:paraId="009BA4AE" w14:textId="17B12F3F" w:rsidR="00E705AF" w:rsidRPr="00E705AF" w:rsidRDefault="00E705AF" w:rsidP="008D219F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E705AF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2.2. Осмотр </w:t>
            </w:r>
            <w:r w:rsidR="00EA69B4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э</w:t>
            </w:r>
            <w:r w:rsidRPr="00E705AF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нергопринимающих устройств заявителя (с участием субъекта оперативно-диспетчерского управления, если ТУ согласовывались с данной организацией)</w:t>
            </w:r>
          </w:p>
        </w:tc>
        <w:tc>
          <w:tcPr>
            <w:tcW w:w="757" w:type="pct"/>
            <w:shd w:val="clear" w:color="auto" w:fill="auto"/>
          </w:tcPr>
          <w:p w14:paraId="6E0947BA" w14:textId="77777777" w:rsidR="00E705AF" w:rsidRPr="00E705AF" w:rsidRDefault="00E705AF" w:rsidP="008D219F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E705AF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Письменная форма Акта о выполнении ТУ с определением фактической схемы эл. снабжения </w:t>
            </w:r>
          </w:p>
        </w:tc>
        <w:tc>
          <w:tcPr>
            <w:tcW w:w="778" w:type="pct"/>
            <w:shd w:val="clear" w:color="auto" w:fill="auto"/>
          </w:tcPr>
          <w:p w14:paraId="7511A454" w14:textId="58057214" w:rsidR="00E705AF" w:rsidRPr="00E705AF" w:rsidRDefault="00E705AF" w:rsidP="008D219F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E705AF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Не </w:t>
            </w:r>
            <w:r w:rsidR="005579F1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р</w:t>
            </w:r>
            <w:r w:rsidRPr="00E705AF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егламентирован (до истечения срока выдачи документов заявителю)</w:t>
            </w:r>
          </w:p>
        </w:tc>
        <w:tc>
          <w:tcPr>
            <w:tcW w:w="799" w:type="pct"/>
            <w:shd w:val="clear" w:color="auto" w:fill="auto"/>
          </w:tcPr>
          <w:p w14:paraId="40DA1656" w14:textId="1EF2F15B" w:rsidR="00E705AF" w:rsidRPr="00E705AF" w:rsidRDefault="00E705AF" w:rsidP="008D219F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E705AF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Пункты 72, 73 Правил </w:t>
            </w:r>
            <w:r w:rsidR="005579F1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ТП</w:t>
            </w:r>
          </w:p>
        </w:tc>
      </w:tr>
      <w:tr w:rsidR="00D343CB" w:rsidRPr="00E705AF" w14:paraId="18804256" w14:textId="77777777" w:rsidTr="00F518D2">
        <w:trPr>
          <w:trHeight w:val="86"/>
        </w:trPr>
        <w:tc>
          <w:tcPr>
            <w:tcW w:w="159" w:type="pct"/>
            <w:vMerge w:val="restart"/>
            <w:shd w:val="clear" w:color="auto" w:fill="auto"/>
          </w:tcPr>
          <w:p w14:paraId="066A8F09" w14:textId="77777777" w:rsidR="00D343CB" w:rsidRDefault="00D343CB" w:rsidP="008D219F">
            <w:pPr>
              <w:widowControl/>
              <w:ind w:firstLine="426"/>
              <w:contextualSpacing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E705A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lastRenderedPageBreak/>
              <w:t>3</w:t>
            </w:r>
          </w:p>
          <w:p w14:paraId="1F244CF5" w14:textId="5BBF41ED" w:rsidR="00D343CB" w:rsidRPr="00E705AF" w:rsidRDefault="00D343CB" w:rsidP="008D219F">
            <w:pP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3</w:t>
            </w:r>
          </w:p>
        </w:tc>
        <w:tc>
          <w:tcPr>
            <w:tcW w:w="742" w:type="pct"/>
            <w:vMerge w:val="restart"/>
            <w:shd w:val="clear" w:color="auto" w:fill="auto"/>
          </w:tcPr>
          <w:p w14:paraId="16CB2B45" w14:textId="77777777" w:rsidR="00D343CB" w:rsidRPr="00612E46" w:rsidRDefault="00D343CB" w:rsidP="00612E4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612E4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Подготовка</w:t>
            </w:r>
          </w:p>
          <w:p w14:paraId="0B47C14C" w14:textId="77777777" w:rsidR="00D343CB" w:rsidRPr="00612E46" w:rsidRDefault="00D343CB" w:rsidP="00612E4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612E4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дубликатов</w:t>
            </w:r>
          </w:p>
          <w:p w14:paraId="5ACF422C" w14:textId="77777777" w:rsidR="00D343CB" w:rsidRPr="00612E46" w:rsidRDefault="00D343CB" w:rsidP="00612E4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612E4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документов о</w:t>
            </w:r>
          </w:p>
          <w:p w14:paraId="5C2A6959" w14:textId="77777777" w:rsidR="00D343CB" w:rsidRPr="00612E46" w:rsidRDefault="00D343CB" w:rsidP="00612E4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612E4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технологическом</w:t>
            </w:r>
          </w:p>
          <w:p w14:paraId="62187397" w14:textId="77777777" w:rsidR="00D343CB" w:rsidRPr="00612E46" w:rsidRDefault="00D343CB" w:rsidP="00612E4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612E4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присоединении</w:t>
            </w:r>
          </w:p>
          <w:p w14:paraId="5F175626" w14:textId="77777777" w:rsidR="00D343CB" w:rsidRPr="00612E46" w:rsidRDefault="00D343CB" w:rsidP="00612E4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612E4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или новых</w:t>
            </w:r>
          </w:p>
          <w:p w14:paraId="1D50D808" w14:textId="77777777" w:rsidR="00D343CB" w:rsidRPr="00612E46" w:rsidRDefault="00D343CB" w:rsidP="00612E4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612E4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документов о</w:t>
            </w:r>
          </w:p>
          <w:p w14:paraId="417C77C8" w14:textId="77777777" w:rsidR="00D343CB" w:rsidRPr="00612E46" w:rsidRDefault="00D343CB" w:rsidP="00612E4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612E4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технологическом</w:t>
            </w:r>
          </w:p>
          <w:p w14:paraId="4EA903EE" w14:textId="7E29502B" w:rsidR="00D343CB" w:rsidRPr="00E705AF" w:rsidRDefault="00D343CB" w:rsidP="00612E4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612E4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присоединении</w:t>
            </w:r>
          </w:p>
        </w:tc>
        <w:tc>
          <w:tcPr>
            <w:tcW w:w="760" w:type="pct"/>
            <w:shd w:val="clear" w:color="auto" w:fill="auto"/>
          </w:tcPr>
          <w:p w14:paraId="22045623" w14:textId="07B33EF3" w:rsidR="00D343CB" w:rsidRPr="00612E46" w:rsidRDefault="00D343CB" w:rsidP="00612E4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612E4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В случае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612E4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отсутствия у</w:t>
            </w:r>
          </w:p>
          <w:p w14:paraId="2EFD075E" w14:textId="66B1AD3A" w:rsidR="00D343CB" w:rsidRPr="00612E46" w:rsidRDefault="00D343CB" w:rsidP="00612E4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612E4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заявителя ранее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612E4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выданных</w:t>
            </w:r>
          </w:p>
          <w:p w14:paraId="2A2E255D" w14:textId="39AEE1CC" w:rsidR="00D343CB" w:rsidRPr="00612E46" w:rsidRDefault="00D343CB" w:rsidP="00612E4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612E4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технических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612E4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условиях и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612E4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документов,</w:t>
            </w:r>
          </w:p>
          <w:p w14:paraId="475C2545" w14:textId="77777777" w:rsidR="00D343CB" w:rsidRPr="00612E46" w:rsidRDefault="00D343CB" w:rsidP="00612E4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612E4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подтверждающие</w:t>
            </w:r>
          </w:p>
          <w:p w14:paraId="0D82D1AA" w14:textId="30FFC70E" w:rsidR="00D343CB" w:rsidRPr="00612E46" w:rsidRDefault="00D343CB" w:rsidP="00612E4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612E4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факт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612E4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технологического</w:t>
            </w:r>
          </w:p>
          <w:p w14:paraId="79BE622A" w14:textId="6EB216EF" w:rsidR="00D343CB" w:rsidRPr="00E705AF" w:rsidRDefault="00D343CB" w:rsidP="00612E4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612E4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присоединения</w:t>
            </w:r>
          </w:p>
        </w:tc>
        <w:tc>
          <w:tcPr>
            <w:tcW w:w="1005" w:type="pct"/>
            <w:shd w:val="clear" w:color="auto" w:fill="auto"/>
          </w:tcPr>
          <w:p w14:paraId="17C8CD1C" w14:textId="2BFC57C0" w:rsidR="00D343CB" w:rsidRPr="00E705AF" w:rsidRDefault="00D343CB" w:rsidP="00612E4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612E4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  <w:t xml:space="preserve">3.1. </w:t>
            </w:r>
            <w:proofErr w:type="gramStart"/>
            <w:r w:rsidRPr="00612E4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  <w:t>Осмотр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  <w:t xml:space="preserve">  э</w:t>
            </w:r>
            <w:r w:rsidRPr="00612E4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  <w:t>нергопринимающих</w:t>
            </w:r>
            <w:proofErr w:type="gramEnd"/>
            <w:r w:rsidRPr="00612E4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  <w:t xml:space="preserve"> устройств заявителя с целью определения фактической схемы присоединения энергопринимающих устройств к электрическим сетям сетевой организации</w:t>
            </w:r>
          </w:p>
        </w:tc>
        <w:tc>
          <w:tcPr>
            <w:tcW w:w="757" w:type="pct"/>
            <w:shd w:val="clear" w:color="auto" w:fill="auto"/>
          </w:tcPr>
          <w:p w14:paraId="154AE8CA" w14:textId="77777777" w:rsidR="00D343CB" w:rsidRPr="00E705AF" w:rsidRDefault="00D343CB" w:rsidP="008D219F">
            <w:pPr>
              <w:widowControl/>
              <w:ind w:firstLine="426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78" w:type="pct"/>
            <w:shd w:val="clear" w:color="auto" w:fill="auto"/>
          </w:tcPr>
          <w:p w14:paraId="7A7DC963" w14:textId="1513FCDF" w:rsidR="00D343CB" w:rsidRPr="00E705AF" w:rsidRDefault="00D343CB" w:rsidP="008D219F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99" w:type="pct"/>
            <w:shd w:val="clear" w:color="auto" w:fill="auto"/>
          </w:tcPr>
          <w:p w14:paraId="46A3E475" w14:textId="08AF180A" w:rsidR="00D343CB" w:rsidRPr="00E705AF" w:rsidRDefault="00D343CB" w:rsidP="008D219F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612E4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Пункты 70, 72 Правил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ТП</w:t>
            </w:r>
          </w:p>
        </w:tc>
      </w:tr>
      <w:tr w:rsidR="00D343CB" w:rsidRPr="00E705AF" w14:paraId="3D28B83F" w14:textId="77777777" w:rsidTr="00F518D2">
        <w:trPr>
          <w:trHeight w:val="2710"/>
        </w:trPr>
        <w:tc>
          <w:tcPr>
            <w:tcW w:w="159" w:type="pct"/>
            <w:vMerge/>
            <w:shd w:val="clear" w:color="auto" w:fill="auto"/>
          </w:tcPr>
          <w:p w14:paraId="3B568F9F" w14:textId="77777777" w:rsidR="00D343CB" w:rsidRPr="00E705AF" w:rsidRDefault="00D343CB" w:rsidP="008D219F">
            <w:pPr>
              <w:widowControl/>
              <w:ind w:firstLine="426"/>
              <w:contextualSpacing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14:paraId="02D09A16" w14:textId="6B2A09F4" w:rsidR="00D343CB" w:rsidRPr="00E705AF" w:rsidRDefault="00D343CB" w:rsidP="008D219F">
            <w:pPr>
              <w:widowControl/>
              <w:ind w:firstLine="426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60" w:type="pct"/>
            <w:shd w:val="clear" w:color="auto" w:fill="auto"/>
          </w:tcPr>
          <w:p w14:paraId="17B3F0DF" w14:textId="25027AB4" w:rsidR="00D343CB" w:rsidRPr="00E705AF" w:rsidRDefault="00D343CB" w:rsidP="008D219F">
            <w:pPr>
              <w:widowControl/>
              <w:ind w:firstLine="426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005" w:type="pct"/>
            <w:shd w:val="clear" w:color="auto" w:fill="auto"/>
          </w:tcPr>
          <w:p w14:paraId="3AF60360" w14:textId="77777777" w:rsidR="00D343CB" w:rsidRDefault="00D343CB" w:rsidP="00114F67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114F67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  <w:t xml:space="preserve">3.2. Подготовка дубликатов документов о технологическом присоединении или новых документов о технологическом присоединении или </w:t>
            </w:r>
          </w:p>
          <w:p w14:paraId="28A4B606" w14:textId="77777777" w:rsidR="00D343CB" w:rsidRDefault="00D343CB" w:rsidP="00114F67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</w:p>
          <w:p w14:paraId="6D2C5B4D" w14:textId="0AEC5C7C" w:rsidR="00D343CB" w:rsidRPr="00E705AF" w:rsidRDefault="00D343CB" w:rsidP="00114F67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114F67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  <w:t>Сообщение заявителю об отсутствии надлежащего технологического присоединения его электроустановки</w:t>
            </w:r>
          </w:p>
        </w:tc>
        <w:tc>
          <w:tcPr>
            <w:tcW w:w="757" w:type="pct"/>
            <w:shd w:val="clear" w:color="auto" w:fill="auto"/>
          </w:tcPr>
          <w:p w14:paraId="0C831450" w14:textId="04C3BBB1" w:rsidR="00D343CB" w:rsidRPr="00114F67" w:rsidRDefault="00D343CB" w:rsidP="00114F67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114F67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В письменной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114F67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форме</w:t>
            </w:r>
          </w:p>
          <w:p w14:paraId="1029DA1F" w14:textId="77777777" w:rsidR="00D343CB" w:rsidRDefault="00D343CB" w:rsidP="00114F67">
            <w:pPr>
              <w:widowControl/>
              <w:ind w:firstLine="426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  <w:p w14:paraId="43E77DE6" w14:textId="77777777" w:rsidR="00D343CB" w:rsidRDefault="00D343CB" w:rsidP="00114F67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  <w:p w14:paraId="7BBE6D79" w14:textId="77777777" w:rsidR="00D343CB" w:rsidRDefault="00D343CB" w:rsidP="00114F67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  <w:p w14:paraId="25D28C93" w14:textId="77777777" w:rsidR="00D343CB" w:rsidRDefault="00D343CB" w:rsidP="00114F67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  <w:p w14:paraId="36562470" w14:textId="77777777" w:rsidR="00D343CB" w:rsidRDefault="00D343CB" w:rsidP="00114F67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  <w:p w14:paraId="59B783F8" w14:textId="1967989B" w:rsidR="00D343CB" w:rsidRPr="00E705AF" w:rsidRDefault="00D343CB" w:rsidP="00114F67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114F67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Способом,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114F67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позволяющим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114F67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подтвердить факт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114F67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получения</w:t>
            </w:r>
          </w:p>
        </w:tc>
        <w:tc>
          <w:tcPr>
            <w:tcW w:w="778" w:type="pct"/>
            <w:shd w:val="clear" w:color="auto" w:fill="auto"/>
          </w:tcPr>
          <w:p w14:paraId="704EA99E" w14:textId="2EF6D42C" w:rsidR="00D343CB" w:rsidRPr="00E705AF" w:rsidRDefault="00D343CB" w:rsidP="008D219F">
            <w:pPr>
              <w:widowControl/>
              <w:ind w:firstLine="426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99" w:type="pct"/>
            <w:shd w:val="clear" w:color="auto" w:fill="auto"/>
          </w:tcPr>
          <w:p w14:paraId="14CDFB27" w14:textId="778DD1C5" w:rsidR="00D343CB" w:rsidRPr="00E705AF" w:rsidRDefault="00D343CB" w:rsidP="00FC487B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FC487B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Пункты 70, 72 Правил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ТП</w:t>
            </w:r>
          </w:p>
        </w:tc>
      </w:tr>
      <w:tr w:rsidR="00D343CB" w:rsidRPr="00E705AF" w14:paraId="70B50E47" w14:textId="77777777" w:rsidTr="00F518D2">
        <w:trPr>
          <w:trHeight w:val="86"/>
        </w:trPr>
        <w:tc>
          <w:tcPr>
            <w:tcW w:w="159" w:type="pct"/>
            <w:vMerge/>
            <w:shd w:val="clear" w:color="auto" w:fill="auto"/>
          </w:tcPr>
          <w:p w14:paraId="5E3121C0" w14:textId="0CE5160D" w:rsidR="00D343CB" w:rsidRPr="00E705AF" w:rsidRDefault="00D343CB" w:rsidP="008D219F">
            <w:pPr>
              <w:widowControl/>
              <w:ind w:firstLine="426"/>
              <w:contextualSpacing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14:paraId="1DE8ACED" w14:textId="48981186" w:rsidR="00D343CB" w:rsidRPr="00E705AF" w:rsidRDefault="00D343CB" w:rsidP="008D219F">
            <w:pPr>
              <w:widowControl/>
              <w:ind w:firstLine="426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60" w:type="pct"/>
            <w:shd w:val="clear" w:color="auto" w:fill="auto"/>
          </w:tcPr>
          <w:p w14:paraId="71E6D22D" w14:textId="77777777" w:rsidR="00D343CB" w:rsidRPr="00C80FF9" w:rsidRDefault="00D343CB" w:rsidP="00C80FF9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C80FF9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В случае если ранее</w:t>
            </w:r>
          </w:p>
          <w:p w14:paraId="3F1A09AD" w14:textId="77777777" w:rsidR="00D343CB" w:rsidRPr="00C80FF9" w:rsidRDefault="00D343CB" w:rsidP="00C80FF9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C80FF9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выданные</w:t>
            </w:r>
          </w:p>
          <w:p w14:paraId="6D69B827" w14:textId="3D2778C7" w:rsidR="00D343CB" w:rsidRPr="00C80FF9" w:rsidRDefault="00D343CB" w:rsidP="00C80FF9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C80FF9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технические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C80FF9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условия подлежали</w:t>
            </w:r>
          </w:p>
          <w:p w14:paraId="0BCA9D31" w14:textId="77777777" w:rsidR="00D343CB" w:rsidRPr="00C80FF9" w:rsidRDefault="00D343CB" w:rsidP="00C80FF9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C80FF9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согласованию с</w:t>
            </w:r>
          </w:p>
          <w:p w14:paraId="76FD1F5D" w14:textId="77777777" w:rsidR="00D343CB" w:rsidRPr="00C80FF9" w:rsidRDefault="00D343CB" w:rsidP="00C80FF9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C80FF9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субъектом</w:t>
            </w:r>
          </w:p>
          <w:p w14:paraId="67A92653" w14:textId="1E03C40F" w:rsidR="00D343CB" w:rsidRPr="00C80FF9" w:rsidRDefault="00D343CB" w:rsidP="00C80FF9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C80FF9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оперативно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-</w:t>
            </w:r>
            <w:r w:rsidRPr="00C80FF9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диспетчерского</w:t>
            </w:r>
          </w:p>
          <w:p w14:paraId="023EC257" w14:textId="5F301B96" w:rsidR="00D343CB" w:rsidRPr="00E705AF" w:rsidRDefault="00D343CB" w:rsidP="00C80FF9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C80FF9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управления</w:t>
            </w:r>
          </w:p>
        </w:tc>
        <w:tc>
          <w:tcPr>
            <w:tcW w:w="1005" w:type="pct"/>
            <w:shd w:val="clear" w:color="auto" w:fill="auto"/>
          </w:tcPr>
          <w:p w14:paraId="62DD8EF6" w14:textId="4BBB953D" w:rsidR="00D343CB" w:rsidRPr="00C80FF9" w:rsidRDefault="00D343CB" w:rsidP="00C80FF9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C80FF9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3.3. Направление копии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C80FF9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заявления и новых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C80FF9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документов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о </w:t>
            </w:r>
            <w:r w:rsidRPr="00C80FF9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технологическом</w:t>
            </w:r>
          </w:p>
          <w:p w14:paraId="68C265DB" w14:textId="77777777" w:rsidR="00D343CB" w:rsidRPr="00C80FF9" w:rsidRDefault="00D343CB" w:rsidP="00C80FF9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C80FF9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присоединении (их</w:t>
            </w:r>
          </w:p>
          <w:p w14:paraId="04CA7162" w14:textId="77777777" w:rsidR="00D343CB" w:rsidRPr="00C80FF9" w:rsidRDefault="00D343CB" w:rsidP="00C80FF9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C80FF9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дубликатов) субъекту</w:t>
            </w:r>
          </w:p>
          <w:p w14:paraId="656C6283" w14:textId="76591974" w:rsidR="00D343CB" w:rsidRPr="00C80FF9" w:rsidRDefault="00D343CB" w:rsidP="00C80FF9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C80FF9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оперативно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-</w:t>
            </w:r>
            <w:r w:rsidRPr="00C80FF9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диспетчерского</w:t>
            </w:r>
          </w:p>
          <w:p w14:paraId="3CB22699" w14:textId="0A0C3859" w:rsidR="00D343CB" w:rsidRPr="00E705AF" w:rsidRDefault="00D343CB" w:rsidP="00C80FF9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C80FF9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управления</w:t>
            </w:r>
          </w:p>
        </w:tc>
        <w:tc>
          <w:tcPr>
            <w:tcW w:w="757" w:type="pct"/>
            <w:shd w:val="clear" w:color="auto" w:fill="auto"/>
          </w:tcPr>
          <w:p w14:paraId="5BAD4CDF" w14:textId="228F8554" w:rsidR="00D343CB" w:rsidRPr="00C80FF9" w:rsidRDefault="00D343CB" w:rsidP="00C80FF9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C80FF9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Способом,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C80FF9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позволяющим</w:t>
            </w:r>
          </w:p>
          <w:p w14:paraId="4D94646B" w14:textId="1C7488E1" w:rsidR="00D343CB" w:rsidRPr="00E705AF" w:rsidRDefault="00D343CB" w:rsidP="00C80FF9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C80FF9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подтвердить факт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получения</w:t>
            </w:r>
          </w:p>
        </w:tc>
        <w:tc>
          <w:tcPr>
            <w:tcW w:w="778" w:type="pct"/>
            <w:shd w:val="clear" w:color="auto" w:fill="auto"/>
          </w:tcPr>
          <w:p w14:paraId="287F8EE9" w14:textId="0C21BB14" w:rsidR="00D343CB" w:rsidRPr="00F518D2" w:rsidRDefault="00D343CB" w:rsidP="00F518D2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F518D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- 2 рабочих дня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F518D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с даты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F518D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получения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F518D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заявления – в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F518D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отношении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F518D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смежных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СО</w:t>
            </w:r>
            <w:r w:rsidRPr="00F518D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и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F518D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владельцев</w:t>
            </w:r>
          </w:p>
          <w:p w14:paraId="7C23BD80" w14:textId="39466B81" w:rsidR="00D343CB" w:rsidRPr="00F518D2" w:rsidRDefault="00D343CB" w:rsidP="00F518D2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F518D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объектов по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F518D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производству</w:t>
            </w:r>
          </w:p>
          <w:p w14:paraId="1A0E4886" w14:textId="53647CD8" w:rsidR="00D343CB" w:rsidRPr="00F518D2" w:rsidRDefault="00D343CB" w:rsidP="00F518D2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proofErr w:type="spellStart"/>
            <w:proofErr w:type="gramStart"/>
            <w:r w:rsidRPr="00F518D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эл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.</w:t>
            </w:r>
            <w:r w:rsidRPr="00F518D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энергии</w:t>
            </w:r>
            <w:proofErr w:type="spellEnd"/>
            <w:proofErr w:type="gramEnd"/>
            <w:r w:rsidRPr="00F518D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;</w:t>
            </w:r>
          </w:p>
          <w:p w14:paraId="3100F148" w14:textId="77777777" w:rsidR="00D343CB" w:rsidRPr="00F518D2" w:rsidRDefault="00D343CB" w:rsidP="00F518D2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F518D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- 2 рабочих дня</w:t>
            </w:r>
          </w:p>
          <w:p w14:paraId="7FAD9BA7" w14:textId="5D58C71B" w:rsidR="00D343CB" w:rsidRPr="00F518D2" w:rsidRDefault="00D343CB" w:rsidP="00F518D2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</w:t>
            </w:r>
            <w:r w:rsidRPr="00F518D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ри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в</w:t>
            </w:r>
            <w:r w:rsidRPr="00F518D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осстановлении утраченных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F518D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документов о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F518D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ТП;</w:t>
            </w:r>
          </w:p>
          <w:p w14:paraId="2B866A6F" w14:textId="68D0DC06" w:rsidR="00D343CB" w:rsidRPr="00F518D2" w:rsidRDefault="00D343CB" w:rsidP="00F518D2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F518D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- для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F518D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остальных</w:t>
            </w:r>
          </w:p>
          <w:p w14:paraId="523ED6F9" w14:textId="1C3617C0" w:rsidR="00D343CB" w:rsidRPr="00F518D2" w:rsidRDefault="00D343CB" w:rsidP="00F518D2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с</w:t>
            </w:r>
            <w:r w:rsidRPr="00F518D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лучаев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F518D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нормативный</w:t>
            </w:r>
          </w:p>
          <w:p w14:paraId="138D72FF" w14:textId="6291E415" w:rsidR="00D343CB" w:rsidRPr="00F518D2" w:rsidRDefault="00D343CB" w:rsidP="00F518D2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F518D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срок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F518D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направления</w:t>
            </w:r>
          </w:p>
          <w:p w14:paraId="5FB89763" w14:textId="1252EC8B" w:rsidR="00D343CB" w:rsidRPr="00F518D2" w:rsidRDefault="00D343CB" w:rsidP="00F518D2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F518D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документов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F518D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системному</w:t>
            </w:r>
          </w:p>
          <w:p w14:paraId="50DD42B3" w14:textId="1F122105" w:rsidR="00D343CB" w:rsidRPr="00E705AF" w:rsidRDefault="00D343CB" w:rsidP="00B869BD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F518D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оператору не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F518D2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установлен</w:t>
            </w:r>
          </w:p>
        </w:tc>
        <w:tc>
          <w:tcPr>
            <w:tcW w:w="799" w:type="pct"/>
            <w:shd w:val="clear" w:color="auto" w:fill="auto"/>
          </w:tcPr>
          <w:p w14:paraId="5354A119" w14:textId="476045BF" w:rsidR="00D343CB" w:rsidRPr="00E705AF" w:rsidRDefault="00D343CB" w:rsidP="000E6DA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0E6DA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Пункты 58, 68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Правил ТП</w:t>
            </w:r>
          </w:p>
        </w:tc>
      </w:tr>
      <w:tr w:rsidR="007B51F3" w:rsidRPr="00E705AF" w14:paraId="580A7E3A" w14:textId="77777777" w:rsidTr="00DE5ABA">
        <w:trPr>
          <w:trHeight w:val="2191"/>
        </w:trPr>
        <w:tc>
          <w:tcPr>
            <w:tcW w:w="159" w:type="pct"/>
            <w:vMerge w:val="restart"/>
            <w:shd w:val="clear" w:color="auto" w:fill="auto"/>
          </w:tcPr>
          <w:p w14:paraId="4D7D88D3" w14:textId="43C226E4" w:rsidR="007B51F3" w:rsidRPr="00E705AF" w:rsidRDefault="007B51F3" w:rsidP="00163D0A">
            <w:pPr>
              <w:widowControl/>
              <w:ind w:firstLine="426"/>
              <w:contextualSpacing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E705AF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lastRenderedPageBreak/>
              <w:t>6</w:t>
            </w:r>
          </w:p>
        </w:tc>
        <w:tc>
          <w:tcPr>
            <w:tcW w:w="742" w:type="pct"/>
            <w:vMerge w:val="restart"/>
            <w:shd w:val="clear" w:color="auto" w:fill="auto"/>
          </w:tcPr>
          <w:p w14:paraId="63F6D5A0" w14:textId="77777777" w:rsidR="007B51F3" w:rsidRPr="00E705AF" w:rsidRDefault="007B51F3" w:rsidP="008D219F">
            <w:pPr>
              <w:widowControl/>
              <w:ind w:firstLine="426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60" w:type="pct"/>
            <w:shd w:val="clear" w:color="auto" w:fill="auto"/>
          </w:tcPr>
          <w:p w14:paraId="5BA4056C" w14:textId="77777777" w:rsidR="007B51F3" w:rsidRPr="00DE5ABA" w:rsidRDefault="007B51F3" w:rsidP="00DE5ABA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DE5ABA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В случае если ранее</w:t>
            </w:r>
          </w:p>
          <w:p w14:paraId="33EDCF26" w14:textId="2795D15B" w:rsidR="007B51F3" w:rsidRPr="00DE5ABA" w:rsidRDefault="007B51F3" w:rsidP="00DE5ABA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в</w:t>
            </w:r>
            <w:r w:rsidRPr="00DE5ABA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ыданные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DE5ABA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технические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DE5ABA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условия подлежали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DE5ABA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согласованию с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DE5ABA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субъектом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DE5ABA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оперативно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-</w:t>
            </w:r>
            <w:r w:rsidRPr="00DE5ABA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диспетчерского</w:t>
            </w:r>
          </w:p>
          <w:p w14:paraId="4530AAF0" w14:textId="77777777" w:rsidR="007B51F3" w:rsidRPr="00DE5ABA" w:rsidRDefault="007B51F3" w:rsidP="00DE5ABA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DE5ABA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управления при</w:t>
            </w:r>
          </w:p>
          <w:p w14:paraId="771A939F" w14:textId="77777777" w:rsidR="007B51F3" w:rsidRPr="00DE5ABA" w:rsidRDefault="007B51F3" w:rsidP="00DE5ABA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DE5ABA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изменении</w:t>
            </w:r>
          </w:p>
          <w:p w14:paraId="519E442E" w14:textId="77777777" w:rsidR="007B51F3" w:rsidRPr="00DE5ABA" w:rsidRDefault="007B51F3" w:rsidP="00DE5ABA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DE5ABA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технических</w:t>
            </w:r>
          </w:p>
          <w:p w14:paraId="3FAA77A5" w14:textId="77777777" w:rsidR="007B51F3" w:rsidRPr="00DE5ABA" w:rsidRDefault="007B51F3" w:rsidP="00DE5ABA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DE5ABA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условий или</w:t>
            </w:r>
          </w:p>
          <w:p w14:paraId="09BCD41B" w14:textId="77777777" w:rsidR="007B51F3" w:rsidRPr="00DE5ABA" w:rsidRDefault="007B51F3" w:rsidP="00DE5ABA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DE5ABA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частичном</w:t>
            </w:r>
          </w:p>
          <w:p w14:paraId="0F6E4633" w14:textId="2C21B726" w:rsidR="007B51F3" w:rsidRPr="00E705AF" w:rsidRDefault="007B51F3" w:rsidP="00DE5ABA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DE5ABA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отступлении</w:t>
            </w:r>
          </w:p>
        </w:tc>
        <w:tc>
          <w:tcPr>
            <w:tcW w:w="1005" w:type="pct"/>
            <w:shd w:val="clear" w:color="auto" w:fill="auto"/>
          </w:tcPr>
          <w:p w14:paraId="1487DBA9" w14:textId="4EF4EA8D" w:rsidR="007B51F3" w:rsidRPr="00E705AF" w:rsidRDefault="007B51F3" w:rsidP="00DE5ABA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DE5ABA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3.4. Согласование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DE5ABA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документов о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DE5ABA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технологическом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DE5ABA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присоединении с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DE5ABA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субъектом оперативно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-</w:t>
            </w:r>
            <w:r w:rsidRPr="00DE5ABA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диспетчерского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управления</w:t>
            </w:r>
          </w:p>
        </w:tc>
        <w:tc>
          <w:tcPr>
            <w:tcW w:w="757" w:type="pct"/>
            <w:shd w:val="clear" w:color="auto" w:fill="auto"/>
          </w:tcPr>
          <w:p w14:paraId="3B02A0A9" w14:textId="77777777" w:rsidR="007B51F3" w:rsidRPr="00E705AF" w:rsidRDefault="007B51F3" w:rsidP="008D219F">
            <w:pPr>
              <w:widowControl/>
              <w:ind w:firstLine="426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78" w:type="pct"/>
            <w:shd w:val="clear" w:color="auto" w:fill="auto"/>
          </w:tcPr>
          <w:p w14:paraId="6EDA4B0F" w14:textId="042F80D8" w:rsidR="007B51F3" w:rsidRPr="00E705AF" w:rsidRDefault="007B51F3" w:rsidP="00DE5ABA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DE5ABA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25 дней с даты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DE5ABA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обращения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DE5ABA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заявителя</w:t>
            </w:r>
          </w:p>
        </w:tc>
        <w:tc>
          <w:tcPr>
            <w:tcW w:w="799" w:type="pct"/>
            <w:shd w:val="clear" w:color="auto" w:fill="auto"/>
          </w:tcPr>
          <w:p w14:paraId="477E6C38" w14:textId="60C3DBDF" w:rsidR="007B51F3" w:rsidRPr="00E705AF" w:rsidRDefault="007B51F3" w:rsidP="00DE5ABA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DE5ABA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Пункты 23, 58 </w:t>
            </w:r>
            <w:proofErr w:type="gramStart"/>
            <w:r w:rsidRPr="00DE5ABA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Правил 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ТП</w:t>
            </w:r>
            <w:proofErr w:type="gramEnd"/>
          </w:p>
        </w:tc>
      </w:tr>
      <w:tr w:rsidR="007B51F3" w:rsidRPr="00E705AF" w14:paraId="72E2F907" w14:textId="77777777" w:rsidTr="00F518D2">
        <w:trPr>
          <w:trHeight w:val="86"/>
        </w:trPr>
        <w:tc>
          <w:tcPr>
            <w:tcW w:w="159" w:type="pct"/>
            <w:vMerge/>
            <w:shd w:val="clear" w:color="auto" w:fill="auto"/>
          </w:tcPr>
          <w:p w14:paraId="5F7282EE" w14:textId="3CE1F6B4" w:rsidR="007B51F3" w:rsidRPr="00E705AF" w:rsidRDefault="007B51F3" w:rsidP="008D219F">
            <w:pPr>
              <w:widowControl/>
              <w:ind w:firstLine="426"/>
              <w:contextualSpacing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14:paraId="4715C1E5" w14:textId="7CBB6B62" w:rsidR="007B51F3" w:rsidRPr="00E705AF" w:rsidRDefault="007B51F3" w:rsidP="008D219F">
            <w:pPr>
              <w:widowControl/>
              <w:ind w:firstLine="426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60" w:type="pct"/>
            <w:shd w:val="clear" w:color="auto" w:fill="auto"/>
          </w:tcPr>
          <w:p w14:paraId="28BC5B70" w14:textId="3135EC6A" w:rsidR="007B51F3" w:rsidRPr="00E705AF" w:rsidRDefault="007B51F3" w:rsidP="008D219F">
            <w:pPr>
              <w:widowControl/>
              <w:ind w:firstLine="426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005" w:type="pct"/>
            <w:shd w:val="clear" w:color="auto" w:fill="auto"/>
          </w:tcPr>
          <w:p w14:paraId="274549C5" w14:textId="77777777" w:rsidR="007B51F3" w:rsidRPr="00A542D6" w:rsidRDefault="007B51F3" w:rsidP="00A542D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A542D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3.5. Направление (выдача</w:t>
            </w:r>
          </w:p>
          <w:p w14:paraId="318B1925" w14:textId="5256AA5D" w:rsidR="007B51F3" w:rsidRPr="00A542D6" w:rsidRDefault="007B51F3" w:rsidP="00A542D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A542D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при очном посещении </w:t>
            </w:r>
            <w:r w:rsidR="001A21F8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пункта</w:t>
            </w:r>
            <w:r w:rsidRPr="00A542D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обслуживания) сетевой организацией заявителю документов о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A542D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технологическом</w:t>
            </w:r>
          </w:p>
          <w:p w14:paraId="5D0CAB15" w14:textId="40505CAF" w:rsidR="007B51F3" w:rsidRPr="00E705AF" w:rsidRDefault="007B51F3" w:rsidP="00A542D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A542D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присоединении</w:t>
            </w:r>
          </w:p>
        </w:tc>
        <w:tc>
          <w:tcPr>
            <w:tcW w:w="757" w:type="pct"/>
            <w:shd w:val="clear" w:color="auto" w:fill="auto"/>
          </w:tcPr>
          <w:p w14:paraId="5C28F688" w14:textId="77777777" w:rsidR="007B51F3" w:rsidRPr="00A542D6" w:rsidRDefault="007B51F3" w:rsidP="00A542D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A542D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Письменная форма</w:t>
            </w:r>
          </w:p>
          <w:p w14:paraId="2A86A011" w14:textId="77777777" w:rsidR="007B51F3" w:rsidRPr="00A542D6" w:rsidRDefault="007B51F3" w:rsidP="00A542D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A542D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документов,</w:t>
            </w:r>
          </w:p>
          <w:p w14:paraId="09B76BCB" w14:textId="77777777" w:rsidR="007B51F3" w:rsidRPr="00A542D6" w:rsidRDefault="007B51F3" w:rsidP="00A542D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A542D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подписанных со</w:t>
            </w:r>
          </w:p>
          <w:p w14:paraId="5CAF0663" w14:textId="77777777" w:rsidR="007B51F3" w:rsidRPr="00A542D6" w:rsidRDefault="007B51F3" w:rsidP="00A542D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A542D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стороны сетевой</w:t>
            </w:r>
          </w:p>
          <w:p w14:paraId="4194F448" w14:textId="77777777" w:rsidR="007B51F3" w:rsidRPr="00A542D6" w:rsidRDefault="007B51F3" w:rsidP="00A542D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A542D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организации,</w:t>
            </w:r>
          </w:p>
          <w:p w14:paraId="0A6C52B7" w14:textId="77777777" w:rsidR="007B51F3" w:rsidRPr="00A542D6" w:rsidRDefault="007B51F3" w:rsidP="00A542D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A542D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направляется</w:t>
            </w:r>
          </w:p>
          <w:p w14:paraId="78ADE0D0" w14:textId="77777777" w:rsidR="007B51F3" w:rsidRPr="00A542D6" w:rsidRDefault="007B51F3" w:rsidP="00A542D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A542D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способом,</w:t>
            </w:r>
          </w:p>
          <w:p w14:paraId="41967D74" w14:textId="77777777" w:rsidR="007B51F3" w:rsidRPr="00A542D6" w:rsidRDefault="007B51F3" w:rsidP="00A542D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A542D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позволяющим</w:t>
            </w:r>
          </w:p>
          <w:p w14:paraId="4557A894" w14:textId="77777777" w:rsidR="007B51F3" w:rsidRPr="00A542D6" w:rsidRDefault="007B51F3" w:rsidP="00A542D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A542D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подтвердить факт</w:t>
            </w:r>
          </w:p>
          <w:p w14:paraId="4EEAFCA6" w14:textId="77777777" w:rsidR="007B51F3" w:rsidRPr="00A542D6" w:rsidRDefault="007B51F3" w:rsidP="00A542D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A542D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получения, или</w:t>
            </w:r>
          </w:p>
          <w:p w14:paraId="27EB3FB4" w14:textId="597A974E" w:rsidR="007B51F3" w:rsidRPr="00A542D6" w:rsidRDefault="007B51F3" w:rsidP="00A542D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в</w:t>
            </w:r>
            <w:r w:rsidRPr="00A542D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ыдача заявителю в</w:t>
            </w:r>
          </w:p>
          <w:p w14:paraId="634B5E53" w14:textId="0609A550" w:rsidR="007B51F3" w:rsidRPr="00A542D6" w:rsidRDefault="001A21F8" w:rsidP="00A542D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пункте</w:t>
            </w:r>
            <w:r w:rsidR="007B51F3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="007B51F3" w:rsidRPr="00A542D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обслуживания</w:t>
            </w:r>
          </w:p>
          <w:p w14:paraId="4A0C24D6" w14:textId="5D6E90E2" w:rsidR="007B51F3" w:rsidRPr="00E705AF" w:rsidRDefault="007B51F3" w:rsidP="00A542D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A542D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потребителей</w:t>
            </w:r>
          </w:p>
        </w:tc>
        <w:tc>
          <w:tcPr>
            <w:tcW w:w="778" w:type="pct"/>
            <w:shd w:val="clear" w:color="auto" w:fill="auto"/>
          </w:tcPr>
          <w:p w14:paraId="1CC039CD" w14:textId="77777777" w:rsidR="007B51F3" w:rsidRPr="00E705AF" w:rsidRDefault="007B51F3" w:rsidP="008D219F">
            <w:pPr>
              <w:widowControl/>
              <w:ind w:firstLine="426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99" w:type="pct"/>
            <w:shd w:val="clear" w:color="auto" w:fill="auto"/>
          </w:tcPr>
          <w:p w14:paraId="47A70885" w14:textId="77777777" w:rsidR="007B51F3" w:rsidRPr="00A542D6" w:rsidRDefault="007B51F3" w:rsidP="00A542D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A542D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Пункты 70-72 Правил</w:t>
            </w:r>
          </w:p>
          <w:p w14:paraId="1576352F" w14:textId="77D269EC" w:rsidR="007B51F3" w:rsidRPr="00E705AF" w:rsidRDefault="000102FD" w:rsidP="00A542D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ТП</w:t>
            </w:r>
          </w:p>
        </w:tc>
      </w:tr>
      <w:tr w:rsidR="007B51F3" w:rsidRPr="00E705AF" w14:paraId="44C48465" w14:textId="77777777" w:rsidTr="00F518D2">
        <w:trPr>
          <w:trHeight w:val="86"/>
        </w:trPr>
        <w:tc>
          <w:tcPr>
            <w:tcW w:w="159" w:type="pct"/>
            <w:vMerge/>
            <w:shd w:val="clear" w:color="auto" w:fill="auto"/>
          </w:tcPr>
          <w:p w14:paraId="5DF3BE78" w14:textId="77777777" w:rsidR="007B51F3" w:rsidRPr="00E705AF" w:rsidRDefault="007B51F3" w:rsidP="008D219F">
            <w:pPr>
              <w:widowControl/>
              <w:ind w:firstLine="426"/>
              <w:contextualSpacing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14:paraId="6ADEF282" w14:textId="77777777" w:rsidR="007B51F3" w:rsidRPr="00E705AF" w:rsidRDefault="007B51F3" w:rsidP="008D219F">
            <w:pPr>
              <w:widowControl/>
              <w:ind w:firstLine="426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60" w:type="pct"/>
            <w:shd w:val="clear" w:color="auto" w:fill="auto"/>
          </w:tcPr>
          <w:p w14:paraId="3C047364" w14:textId="5D99998E" w:rsidR="007B51F3" w:rsidRPr="00A542D6" w:rsidRDefault="007B51F3" w:rsidP="00A542D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A542D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Если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A542D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технологическое</w:t>
            </w:r>
          </w:p>
          <w:p w14:paraId="11CB8A70" w14:textId="5E366DCE" w:rsidR="007B51F3" w:rsidRPr="00A542D6" w:rsidRDefault="007B51F3" w:rsidP="00A542D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A542D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присоединение</w:t>
            </w:r>
          </w:p>
          <w:p w14:paraId="488AACA0" w14:textId="09BA4088" w:rsidR="007B51F3" w:rsidRPr="00A542D6" w:rsidRDefault="007B51F3" w:rsidP="00A542D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A542D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состоялось после</w:t>
            </w:r>
          </w:p>
          <w:p w14:paraId="060A5B2B" w14:textId="50557828" w:rsidR="007B51F3" w:rsidRPr="00E705AF" w:rsidRDefault="007B51F3" w:rsidP="00A542D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A542D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01.01.2010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A542D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г.</w:t>
            </w:r>
          </w:p>
        </w:tc>
        <w:tc>
          <w:tcPr>
            <w:tcW w:w="1005" w:type="pct"/>
            <w:shd w:val="clear" w:color="auto" w:fill="auto"/>
          </w:tcPr>
          <w:p w14:paraId="08051622" w14:textId="77777777" w:rsidR="007B51F3" w:rsidRPr="00A542D6" w:rsidRDefault="007B51F3" w:rsidP="00A542D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A542D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3.6. Выдача дубликатов</w:t>
            </w:r>
          </w:p>
          <w:p w14:paraId="4AC25AFE" w14:textId="7F7C7D54" w:rsidR="007B51F3" w:rsidRPr="00A542D6" w:rsidRDefault="007B51F3" w:rsidP="00A542D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A542D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ранее оформленных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A542D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документов о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A542D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технологическом</w:t>
            </w:r>
          </w:p>
          <w:p w14:paraId="56583080" w14:textId="1D29966C" w:rsidR="007B51F3" w:rsidRPr="00A542D6" w:rsidRDefault="007B51F3" w:rsidP="00A542D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A542D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присоединении</w:t>
            </w:r>
          </w:p>
        </w:tc>
        <w:tc>
          <w:tcPr>
            <w:tcW w:w="757" w:type="pct"/>
            <w:shd w:val="clear" w:color="auto" w:fill="auto"/>
          </w:tcPr>
          <w:p w14:paraId="608AF9CC" w14:textId="77777777" w:rsidR="007B51F3" w:rsidRPr="00A542D6" w:rsidRDefault="007B51F3" w:rsidP="00A542D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A542D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Письменная форма</w:t>
            </w:r>
          </w:p>
          <w:p w14:paraId="4E9DFCE5" w14:textId="77777777" w:rsidR="007B51F3" w:rsidRPr="00A542D6" w:rsidRDefault="007B51F3" w:rsidP="00A542D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A542D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документов,</w:t>
            </w:r>
          </w:p>
          <w:p w14:paraId="1DFBCBB7" w14:textId="77777777" w:rsidR="007B51F3" w:rsidRPr="00A542D6" w:rsidRDefault="007B51F3" w:rsidP="00A542D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A542D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подписанных со</w:t>
            </w:r>
          </w:p>
          <w:p w14:paraId="5FC2DBE2" w14:textId="77777777" w:rsidR="007B51F3" w:rsidRPr="00A542D6" w:rsidRDefault="007B51F3" w:rsidP="00A542D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A542D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стороны сетевой</w:t>
            </w:r>
          </w:p>
          <w:p w14:paraId="517A53FA" w14:textId="77777777" w:rsidR="007B51F3" w:rsidRPr="00A542D6" w:rsidRDefault="007B51F3" w:rsidP="00A542D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A542D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организации,</w:t>
            </w:r>
          </w:p>
          <w:p w14:paraId="5CF486B8" w14:textId="77777777" w:rsidR="007B51F3" w:rsidRPr="00A542D6" w:rsidRDefault="007B51F3" w:rsidP="00A542D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A542D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направляется</w:t>
            </w:r>
          </w:p>
          <w:p w14:paraId="2BE12613" w14:textId="77777777" w:rsidR="007B51F3" w:rsidRPr="00A542D6" w:rsidRDefault="007B51F3" w:rsidP="00A542D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A542D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способом,</w:t>
            </w:r>
          </w:p>
          <w:p w14:paraId="777E6996" w14:textId="77777777" w:rsidR="007B51F3" w:rsidRPr="00A542D6" w:rsidRDefault="007B51F3" w:rsidP="00A542D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A542D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позволяющим</w:t>
            </w:r>
          </w:p>
          <w:p w14:paraId="47A592A8" w14:textId="77777777" w:rsidR="007B51F3" w:rsidRPr="00A542D6" w:rsidRDefault="007B51F3" w:rsidP="00A542D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A542D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подтвердить факт</w:t>
            </w:r>
          </w:p>
          <w:p w14:paraId="32EE1B99" w14:textId="400BCD27" w:rsidR="007B51F3" w:rsidRPr="00A542D6" w:rsidRDefault="007B51F3" w:rsidP="00A542D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A542D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получения, или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A542D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выдача заявителю в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="001A21F8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пункте</w:t>
            </w:r>
          </w:p>
          <w:p w14:paraId="10497AF7" w14:textId="0ACC5D2C" w:rsidR="007B51F3" w:rsidRPr="00A542D6" w:rsidRDefault="007B51F3" w:rsidP="00A542D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A542D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обслуживания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A542D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потребителей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778" w:type="pct"/>
            <w:shd w:val="clear" w:color="auto" w:fill="auto"/>
          </w:tcPr>
          <w:p w14:paraId="6DFF0EC0" w14:textId="730B5C5C" w:rsidR="007B51F3" w:rsidRPr="00E705AF" w:rsidRDefault="007B51F3" w:rsidP="00A542D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A542D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Не позднее 7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A542D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дней со дня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A542D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получения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A542D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заявления</w:t>
            </w:r>
          </w:p>
        </w:tc>
        <w:tc>
          <w:tcPr>
            <w:tcW w:w="799" w:type="pct"/>
            <w:shd w:val="clear" w:color="auto" w:fill="auto"/>
          </w:tcPr>
          <w:p w14:paraId="6CE5BE5A" w14:textId="62221A6D" w:rsidR="007B51F3" w:rsidRPr="00A542D6" w:rsidRDefault="007B51F3" w:rsidP="00A542D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A542D6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Пункт 74 Правил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ТП</w:t>
            </w:r>
          </w:p>
        </w:tc>
      </w:tr>
      <w:tr w:rsidR="00A542D6" w:rsidRPr="00E705AF" w14:paraId="7407F85A" w14:textId="77777777" w:rsidTr="00A542D6">
        <w:trPr>
          <w:trHeight w:val="1231"/>
        </w:trPr>
        <w:tc>
          <w:tcPr>
            <w:tcW w:w="159" w:type="pct"/>
            <w:shd w:val="clear" w:color="auto" w:fill="auto"/>
          </w:tcPr>
          <w:p w14:paraId="17920D08" w14:textId="77777777" w:rsidR="00A542D6" w:rsidRPr="00E705AF" w:rsidRDefault="00A542D6" w:rsidP="008D219F">
            <w:pPr>
              <w:widowControl/>
              <w:ind w:firstLine="426"/>
              <w:contextualSpacing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42" w:type="pct"/>
            <w:shd w:val="clear" w:color="auto" w:fill="auto"/>
          </w:tcPr>
          <w:p w14:paraId="590A9F28" w14:textId="77777777" w:rsidR="00A542D6" w:rsidRPr="00E705AF" w:rsidRDefault="00A542D6" w:rsidP="008D219F">
            <w:pPr>
              <w:widowControl/>
              <w:ind w:firstLine="426"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60" w:type="pct"/>
            <w:shd w:val="clear" w:color="auto" w:fill="auto"/>
          </w:tcPr>
          <w:p w14:paraId="0788A4AA" w14:textId="77777777" w:rsidR="00A542D6" w:rsidRPr="00A542D6" w:rsidRDefault="00A542D6" w:rsidP="00A542D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005" w:type="pct"/>
            <w:shd w:val="clear" w:color="auto" w:fill="auto"/>
          </w:tcPr>
          <w:p w14:paraId="5F67EC17" w14:textId="3AF1FA82" w:rsidR="007B51F3" w:rsidRPr="007B51F3" w:rsidRDefault="007B51F3" w:rsidP="007B51F3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7B51F3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3.7. Подписание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7B51F3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заявителем документов о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7B51F3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технологическом</w:t>
            </w:r>
          </w:p>
          <w:p w14:paraId="1194F268" w14:textId="37547954" w:rsidR="007B51F3" w:rsidRPr="007B51F3" w:rsidRDefault="007B51F3" w:rsidP="007B51F3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7B51F3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присоединении и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7B51F3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направление</w:t>
            </w:r>
          </w:p>
          <w:p w14:paraId="7C8C9D17" w14:textId="50359F01" w:rsidR="007B51F3" w:rsidRPr="007B51F3" w:rsidRDefault="007B51F3" w:rsidP="007B51F3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7B51F3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(представление в офис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7B51F3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обслуживания</w:t>
            </w:r>
          </w:p>
          <w:p w14:paraId="1D103D71" w14:textId="109A98ED" w:rsidR="007B51F3" w:rsidRPr="007B51F3" w:rsidRDefault="007B51F3" w:rsidP="007B51F3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7B51F3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потребителей) одного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7B51F3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экземпляра сетевой</w:t>
            </w:r>
          </w:p>
          <w:p w14:paraId="2021CD26" w14:textId="1311DB7D" w:rsidR="00A542D6" w:rsidRPr="00A542D6" w:rsidRDefault="007B51F3" w:rsidP="007B51F3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7B51F3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организации</w:t>
            </w:r>
          </w:p>
        </w:tc>
        <w:tc>
          <w:tcPr>
            <w:tcW w:w="757" w:type="pct"/>
            <w:shd w:val="clear" w:color="auto" w:fill="auto"/>
          </w:tcPr>
          <w:p w14:paraId="3C218EB0" w14:textId="6ABAD415" w:rsidR="007B51F3" w:rsidRPr="007B51F3" w:rsidRDefault="00685ECE" w:rsidP="007B51F3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С</w:t>
            </w:r>
            <w:r w:rsidR="007B51F3" w:rsidRPr="007B51F3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пособом,</w:t>
            </w:r>
          </w:p>
          <w:p w14:paraId="6E6BCDC0" w14:textId="77777777" w:rsidR="007B51F3" w:rsidRPr="007B51F3" w:rsidRDefault="007B51F3" w:rsidP="007B51F3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7B51F3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позволяющим</w:t>
            </w:r>
          </w:p>
          <w:p w14:paraId="38C13A75" w14:textId="77777777" w:rsidR="007B51F3" w:rsidRPr="007B51F3" w:rsidRDefault="007B51F3" w:rsidP="007B51F3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7B51F3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подтвердить факт</w:t>
            </w:r>
          </w:p>
          <w:p w14:paraId="4BC7F7E8" w14:textId="67EC7025" w:rsidR="00A542D6" w:rsidRPr="00A542D6" w:rsidRDefault="007B51F3" w:rsidP="007B51F3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7B51F3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получения</w:t>
            </w:r>
          </w:p>
        </w:tc>
        <w:tc>
          <w:tcPr>
            <w:tcW w:w="778" w:type="pct"/>
            <w:shd w:val="clear" w:color="auto" w:fill="auto"/>
          </w:tcPr>
          <w:p w14:paraId="0719C81B" w14:textId="77777777" w:rsidR="007B51F3" w:rsidRPr="007B51F3" w:rsidRDefault="007B51F3" w:rsidP="007B51F3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7B51F3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3 дня со дня</w:t>
            </w:r>
          </w:p>
          <w:p w14:paraId="031E5A2D" w14:textId="77777777" w:rsidR="007B51F3" w:rsidRPr="007B51F3" w:rsidRDefault="007B51F3" w:rsidP="007B51F3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7B51F3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получения</w:t>
            </w:r>
          </w:p>
          <w:p w14:paraId="3E7623D3" w14:textId="77777777" w:rsidR="007B51F3" w:rsidRPr="007B51F3" w:rsidRDefault="007B51F3" w:rsidP="007B51F3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7B51F3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заявителем</w:t>
            </w:r>
          </w:p>
          <w:p w14:paraId="517E5599" w14:textId="55492753" w:rsidR="00A542D6" w:rsidRPr="00A542D6" w:rsidRDefault="007B51F3" w:rsidP="007B51F3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7B51F3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документов</w:t>
            </w:r>
          </w:p>
        </w:tc>
        <w:tc>
          <w:tcPr>
            <w:tcW w:w="799" w:type="pct"/>
            <w:shd w:val="clear" w:color="auto" w:fill="auto"/>
          </w:tcPr>
          <w:p w14:paraId="76A6B202" w14:textId="7C1F54DD" w:rsidR="00A542D6" w:rsidRPr="00A542D6" w:rsidRDefault="007B51F3" w:rsidP="00A542D6">
            <w:pPr>
              <w:widowControl/>
              <w:contextualSpacing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  <w:r w:rsidRPr="007B51F3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Пункт 78 Правил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ТП</w:t>
            </w:r>
          </w:p>
        </w:tc>
      </w:tr>
    </w:tbl>
    <w:p w14:paraId="6523B278" w14:textId="31EE50AF" w:rsidR="00E705AF" w:rsidRDefault="008D219F" w:rsidP="00771DEC">
      <w:pPr>
        <w:widowControl/>
        <w:ind w:firstLine="426"/>
        <w:contextualSpacing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br w:type="textWrapping" w:clear="all"/>
      </w:r>
    </w:p>
    <w:p w14:paraId="474B0621" w14:textId="77777777" w:rsidR="00C80FF9" w:rsidRDefault="00C80FF9" w:rsidP="00771DEC">
      <w:pPr>
        <w:widowControl/>
        <w:ind w:firstLine="426"/>
        <w:contextualSpacing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14:paraId="20BFDD98" w14:textId="4F6EB507" w:rsidR="00771DEC" w:rsidRPr="002A3C45" w:rsidRDefault="00771DEC" w:rsidP="00771DEC">
      <w:pPr>
        <w:widowControl/>
        <w:ind w:firstLine="426"/>
        <w:contextualSpacing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2A3C45">
        <w:rPr>
          <w:rFonts w:ascii="Times New Roman" w:eastAsia="Calibri" w:hAnsi="Times New Roman" w:cs="Times New Roman"/>
          <w:b/>
          <w:color w:val="auto"/>
          <w:lang w:eastAsia="en-US" w:bidi="ar-SA"/>
        </w:rPr>
        <w:t>Контактная информация для направления обращений:</w:t>
      </w:r>
    </w:p>
    <w:p w14:paraId="7BA4D4ED" w14:textId="1F476090" w:rsidR="00771DEC" w:rsidRPr="002A3C45" w:rsidRDefault="00C46793" w:rsidP="00771DEC">
      <w:pPr>
        <w:widowControl/>
        <w:spacing w:after="200" w:line="276" w:lineRule="auto"/>
        <w:ind w:firstLine="426"/>
        <w:contextualSpacing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bookmarkStart w:id="8" w:name="_Hlk129593288"/>
      <w:r w:rsidRPr="002A3C45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производственно-техническая служба</w:t>
      </w:r>
      <w:r w:rsidRPr="002A3C45">
        <w:rPr>
          <w:rFonts w:ascii="Times New Roman" w:eastAsia="Calibri" w:hAnsi="Times New Roman" w:cs="Times New Roman"/>
          <w:b/>
          <w:i/>
          <w:color w:val="auto"/>
          <w:lang w:val="en-US" w:eastAsia="en-US" w:bidi="ar-SA"/>
        </w:rPr>
        <w:t xml:space="preserve">   </w:t>
      </w:r>
      <w:r w:rsidRPr="002A3C45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8(924)001-57-27</w:t>
      </w:r>
    </w:p>
    <w:p w14:paraId="1E2B04BF" w14:textId="6F7536EE" w:rsidR="00C46793" w:rsidRPr="002A3C45" w:rsidRDefault="00C46793" w:rsidP="00C46793">
      <w:pPr>
        <w:widowControl/>
        <w:spacing w:after="200" w:line="276" w:lineRule="auto"/>
        <w:ind w:firstLine="426"/>
        <w:contextualSpacing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2A3C45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Приемная: +7(42356) 25-5-30</w:t>
      </w:r>
    </w:p>
    <w:p w14:paraId="3817F05D" w14:textId="64013A6B" w:rsidR="00C46793" w:rsidRPr="002A3C45" w:rsidRDefault="00C46793" w:rsidP="00C46793">
      <w:pPr>
        <w:widowControl/>
        <w:spacing w:after="200" w:line="276" w:lineRule="auto"/>
        <w:ind w:firstLine="426"/>
        <w:contextualSpacing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2A3C45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Адрес: г. Дальнереченск, ул. Автомобильная, д. 12</w:t>
      </w:r>
    </w:p>
    <w:p w14:paraId="50590FC2" w14:textId="053F2F2B" w:rsidR="00771DEC" w:rsidRPr="002A3C45" w:rsidRDefault="00771DEC" w:rsidP="00771DEC">
      <w:pPr>
        <w:widowControl/>
        <w:spacing w:after="200" w:line="276" w:lineRule="auto"/>
        <w:ind w:firstLine="426"/>
        <w:contextualSpacing/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</w:pPr>
      <w:r w:rsidRPr="002A3C45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https://</w:t>
      </w:r>
      <w:r w:rsidR="00C46793" w:rsidRPr="002A3C45">
        <w:rPr>
          <w:rFonts w:ascii="Times New Roman" w:eastAsia="Calibri" w:hAnsi="Times New Roman" w:cs="Times New Roman"/>
          <w:b/>
          <w:i/>
          <w:color w:val="auto"/>
          <w:lang w:val="en-US" w:eastAsia="en-US" w:bidi="ar-SA"/>
        </w:rPr>
        <w:t>d</w:t>
      </w:r>
      <w:r w:rsidRPr="002A3C45">
        <w:rPr>
          <w:rFonts w:ascii="Times New Roman" w:eastAsia="Calibri" w:hAnsi="Times New Roman" w:cs="Times New Roman"/>
          <w:b/>
          <w:i/>
          <w:color w:val="auto"/>
          <w:lang w:eastAsia="en-US" w:bidi="ar-SA"/>
        </w:rPr>
        <w:t>esdv.com/</w:t>
      </w:r>
      <w:bookmarkEnd w:id="2"/>
      <w:bookmarkEnd w:id="8"/>
    </w:p>
    <w:sectPr w:rsidR="00771DEC" w:rsidRPr="002A3C45" w:rsidSect="00A72C0F">
      <w:headerReference w:type="default" r:id="rId8"/>
      <w:pgSz w:w="16840" w:h="11900" w:orient="landscape"/>
      <w:pgMar w:top="720" w:right="720" w:bottom="720" w:left="720" w:header="0" w:footer="3" w:gutter="0"/>
      <w:pgNumType w:start="1"/>
      <w:cols w:space="720"/>
      <w:noEndnote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44F09" w14:textId="77777777" w:rsidR="00766405" w:rsidRDefault="00766405">
      <w:r>
        <w:separator/>
      </w:r>
    </w:p>
  </w:endnote>
  <w:endnote w:type="continuationSeparator" w:id="0">
    <w:p w14:paraId="0A6AC18D" w14:textId="77777777" w:rsidR="00766405" w:rsidRDefault="0076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ACA47" w14:textId="77777777" w:rsidR="00766405" w:rsidRDefault="00766405">
      <w:r>
        <w:separator/>
      </w:r>
    </w:p>
  </w:footnote>
  <w:footnote w:type="continuationSeparator" w:id="0">
    <w:p w14:paraId="5780D829" w14:textId="77777777" w:rsidR="00766405" w:rsidRDefault="00766405">
      <w:r>
        <w:continuationSeparator/>
      </w:r>
    </w:p>
  </w:footnote>
  <w:footnote w:id="1">
    <w:p w14:paraId="0F70503F" w14:textId="2002C69E" w:rsidR="003909BA" w:rsidRPr="006C7A23" w:rsidRDefault="003909BA" w:rsidP="003909BA">
      <w:pPr>
        <w:pStyle w:val="ab"/>
        <w:jc w:val="both"/>
        <w:rPr>
          <w:rFonts w:ascii="Times New Roman" w:hAnsi="Times New Roman" w:cs="Times New Roman"/>
        </w:rPr>
      </w:pPr>
      <w:r w:rsidRPr="006C7A23">
        <w:rPr>
          <w:rStyle w:val="ad"/>
          <w:rFonts w:ascii="Times New Roman" w:hAnsi="Times New Roman" w:cs="Times New Roman"/>
        </w:rPr>
        <w:footnoteRef/>
      </w:r>
      <w:r w:rsidRPr="006C7A23">
        <w:rPr>
          <w:rFonts w:ascii="Times New Roman" w:hAnsi="Times New Roman" w:cs="Times New Roman"/>
        </w:rPr>
        <w:t xml:space="preserve"> </w:t>
      </w:r>
      <w:r w:rsidR="006C7A23" w:rsidRPr="006C7A23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  <w:r w:rsidR="00E705AF">
        <w:rPr>
          <w:rFonts w:ascii="Times New Roman" w:hAnsi="Times New Roman" w:cs="Times New Roman"/>
        </w:rPr>
        <w:t xml:space="preserve"> (далее Правила ТП)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0B374" w14:textId="77777777" w:rsidR="00C70165" w:rsidRDefault="00C7016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05E6"/>
    <w:multiLevelType w:val="multilevel"/>
    <w:tmpl w:val="D5968C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347712"/>
    <w:multiLevelType w:val="multilevel"/>
    <w:tmpl w:val="8B3E45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9B5EB2"/>
    <w:multiLevelType w:val="multilevel"/>
    <w:tmpl w:val="414ED1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165"/>
    <w:rsid w:val="000102FD"/>
    <w:rsid w:val="00031071"/>
    <w:rsid w:val="000342FA"/>
    <w:rsid w:val="00071101"/>
    <w:rsid w:val="00076881"/>
    <w:rsid w:val="00077868"/>
    <w:rsid w:val="000852FF"/>
    <w:rsid w:val="000873AB"/>
    <w:rsid w:val="00094BBB"/>
    <w:rsid w:val="000A2B6B"/>
    <w:rsid w:val="000B0FEE"/>
    <w:rsid w:val="000B60A8"/>
    <w:rsid w:val="000E182C"/>
    <w:rsid w:val="000E6DA6"/>
    <w:rsid w:val="000F1C5E"/>
    <w:rsid w:val="000F3CAC"/>
    <w:rsid w:val="00105476"/>
    <w:rsid w:val="001122BE"/>
    <w:rsid w:val="00114F67"/>
    <w:rsid w:val="00123E11"/>
    <w:rsid w:val="001351C1"/>
    <w:rsid w:val="00161C24"/>
    <w:rsid w:val="00165A7A"/>
    <w:rsid w:val="001662E5"/>
    <w:rsid w:val="001A21F8"/>
    <w:rsid w:val="001C368F"/>
    <w:rsid w:val="001C7904"/>
    <w:rsid w:val="001E0F16"/>
    <w:rsid w:val="002253B6"/>
    <w:rsid w:val="00226A0E"/>
    <w:rsid w:val="00236F18"/>
    <w:rsid w:val="00276066"/>
    <w:rsid w:val="002A3C45"/>
    <w:rsid w:val="002A64A7"/>
    <w:rsid w:val="002D2F93"/>
    <w:rsid w:val="002D3929"/>
    <w:rsid w:val="002D4763"/>
    <w:rsid w:val="002E4B68"/>
    <w:rsid w:val="002E7633"/>
    <w:rsid w:val="002F2382"/>
    <w:rsid w:val="002F6C4C"/>
    <w:rsid w:val="0030079A"/>
    <w:rsid w:val="00315F35"/>
    <w:rsid w:val="00350D4F"/>
    <w:rsid w:val="00350DB7"/>
    <w:rsid w:val="00352A92"/>
    <w:rsid w:val="0036572D"/>
    <w:rsid w:val="003733C5"/>
    <w:rsid w:val="003909BA"/>
    <w:rsid w:val="00391211"/>
    <w:rsid w:val="00397768"/>
    <w:rsid w:val="003A4D4C"/>
    <w:rsid w:val="003B05D7"/>
    <w:rsid w:val="003D6D98"/>
    <w:rsid w:val="003D7D72"/>
    <w:rsid w:val="003F6DB0"/>
    <w:rsid w:val="00405441"/>
    <w:rsid w:val="00436D7D"/>
    <w:rsid w:val="00442323"/>
    <w:rsid w:val="00455D7A"/>
    <w:rsid w:val="00486AB4"/>
    <w:rsid w:val="004A5E2D"/>
    <w:rsid w:val="004A626E"/>
    <w:rsid w:val="004B0C50"/>
    <w:rsid w:val="004B6D22"/>
    <w:rsid w:val="004C6095"/>
    <w:rsid w:val="004E486E"/>
    <w:rsid w:val="0051092B"/>
    <w:rsid w:val="00516977"/>
    <w:rsid w:val="005330A4"/>
    <w:rsid w:val="00542019"/>
    <w:rsid w:val="005579F1"/>
    <w:rsid w:val="00560972"/>
    <w:rsid w:val="005619E9"/>
    <w:rsid w:val="00587DF0"/>
    <w:rsid w:val="00590B2D"/>
    <w:rsid w:val="00592F46"/>
    <w:rsid w:val="005A7517"/>
    <w:rsid w:val="005B0AF1"/>
    <w:rsid w:val="005B320B"/>
    <w:rsid w:val="005B786D"/>
    <w:rsid w:val="005C6CC9"/>
    <w:rsid w:val="005D0058"/>
    <w:rsid w:val="005D7FE5"/>
    <w:rsid w:val="005E5159"/>
    <w:rsid w:val="005F39A3"/>
    <w:rsid w:val="005F745D"/>
    <w:rsid w:val="00612E46"/>
    <w:rsid w:val="0061584B"/>
    <w:rsid w:val="00620545"/>
    <w:rsid w:val="006362C3"/>
    <w:rsid w:val="00676FB5"/>
    <w:rsid w:val="00685ECE"/>
    <w:rsid w:val="006877B6"/>
    <w:rsid w:val="006B75FB"/>
    <w:rsid w:val="006C7A23"/>
    <w:rsid w:val="006E77FE"/>
    <w:rsid w:val="006F0A22"/>
    <w:rsid w:val="006F0C1C"/>
    <w:rsid w:val="00705ADC"/>
    <w:rsid w:val="00766405"/>
    <w:rsid w:val="00771DEC"/>
    <w:rsid w:val="007961BF"/>
    <w:rsid w:val="007A1EA5"/>
    <w:rsid w:val="007B51F3"/>
    <w:rsid w:val="00820352"/>
    <w:rsid w:val="00851FF7"/>
    <w:rsid w:val="00856DCB"/>
    <w:rsid w:val="008624FE"/>
    <w:rsid w:val="00887170"/>
    <w:rsid w:val="008912A8"/>
    <w:rsid w:val="008B613F"/>
    <w:rsid w:val="008C24D7"/>
    <w:rsid w:val="008D04DA"/>
    <w:rsid w:val="008D1850"/>
    <w:rsid w:val="008D219F"/>
    <w:rsid w:val="008E00CB"/>
    <w:rsid w:val="008F1CBD"/>
    <w:rsid w:val="00920C8F"/>
    <w:rsid w:val="009265C6"/>
    <w:rsid w:val="00963B94"/>
    <w:rsid w:val="009878D2"/>
    <w:rsid w:val="009A5AC7"/>
    <w:rsid w:val="009B1AED"/>
    <w:rsid w:val="009B4664"/>
    <w:rsid w:val="009B72AF"/>
    <w:rsid w:val="009E1702"/>
    <w:rsid w:val="009E31FE"/>
    <w:rsid w:val="009F155D"/>
    <w:rsid w:val="009F5E44"/>
    <w:rsid w:val="009F7D15"/>
    <w:rsid w:val="00A17969"/>
    <w:rsid w:val="00A37F4A"/>
    <w:rsid w:val="00A52FD7"/>
    <w:rsid w:val="00A542D6"/>
    <w:rsid w:val="00A63E7F"/>
    <w:rsid w:val="00A72592"/>
    <w:rsid w:val="00A72C0F"/>
    <w:rsid w:val="00A72D61"/>
    <w:rsid w:val="00AA7B5A"/>
    <w:rsid w:val="00AB2FF2"/>
    <w:rsid w:val="00AB7332"/>
    <w:rsid w:val="00AC166D"/>
    <w:rsid w:val="00AE558B"/>
    <w:rsid w:val="00AF39D1"/>
    <w:rsid w:val="00AF39D7"/>
    <w:rsid w:val="00B009AA"/>
    <w:rsid w:val="00B0313B"/>
    <w:rsid w:val="00B22C5C"/>
    <w:rsid w:val="00B232AB"/>
    <w:rsid w:val="00B377C7"/>
    <w:rsid w:val="00B37E1F"/>
    <w:rsid w:val="00B44F32"/>
    <w:rsid w:val="00B603D4"/>
    <w:rsid w:val="00B6292A"/>
    <w:rsid w:val="00B761F7"/>
    <w:rsid w:val="00B869BD"/>
    <w:rsid w:val="00B921F3"/>
    <w:rsid w:val="00BA5843"/>
    <w:rsid w:val="00BD2415"/>
    <w:rsid w:val="00BD3C1C"/>
    <w:rsid w:val="00BE6D92"/>
    <w:rsid w:val="00BF2041"/>
    <w:rsid w:val="00BF2070"/>
    <w:rsid w:val="00BF738D"/>
    <w:rsid w:val="00C07A5F"/>
    <w:rsid w:val="00C306B9"/>
    <w:rsid w:val="00C33410"/>
    <w:rsid w:val="00C40B61"/>
    <w:rsid w:val="00C43749"/>
    <w:rsid w:val="00C4498A"/>
    <w:rsid w:val="00C46793"/>
    <w:rsid w:val="00C67A67"/>
    <w:rsid w:val="00C70165"/>
    <w:rsid w:val="00C80FF9"/>
    <w:rsid w:val="00C84F77"/>
    <w:rsid w:val="00C86D37"/>
    <w:rsid w:val="00CC3159"/>
    <w:rsid w:val="00CC3D1C"/>
    <w:rsid w:val="00D020E0"/>
    <w:rsid w:val="00D31ED3"/>
    <w:rsid w:val="00D343CB"/>
    <w:rsid w:val="00D354D5"/>
    <w:rsid w:val="00D408C2"/>
    <w:rsid w:val="00D534D2"/>
    <w:rsid w:val="00D53D57"/>
    <w:rsid w:val="00DA0130"/>
    <w:rsid w:val="00DE5ABA"/>
    <w:rsid w:val="00E009E6"/>
    <w:rsid w:val="00E03736"/>
    <w:rsid w:val="00E10A35"/>
    <w:rsid w:val="00E1117A"/>
    <w:rsid w:val="00E21B9C"/>
    <w:rsid w:val="00E30459"/>
    <w:rsid w:val="00E35323"/>
    <w:rsid w:val="00E55A39"/>
    <w:rsid w:val="00E64738"/>
    <w:rsid w:val="00E705AF"/>
    <w:rsid w:val="00E90F2A"/>
    <w:rsid w:val="00EA69B4"/>
    <w:rsid w:val="00EB5D37"/>
    <w:rsid w:val="00EB7A64"/>
    <w:rsid w:val="00EC16BD"/>
    <w:rsid w:val="00EF0C8C"/>
    <w:rsid w:val="00F1152D"/>
    <w:rsid w:val="00F17C16"/>
    <w:rsid w:val="00F32F0A"/>
    <w:rsid w:val="00F33557"/>
    <w:rsid w:val="00F513A7"/>
    <w:rsid w:val="00F518D2"/>
    <w:rsid w:val="00F62BF7"/>
    <w:rsid w:val="00F65890"/>
    <w:rsid w:val="00F86B18"/>
    <w:rsid w:val="00F91962"/>
    <w:rsid w:val="00F94F83"/>
    <w:rsid w:val="00F96883"/>
    <w:rsid w:val="00FB752D"/>
    <w:rsid w:val="00FC487B"/>
    <w:rsid w:val="00FC4B66"/>
    <w:rsid w:val="00FE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3051A"/>
  <w15:docId w15:val="{6C4B3406-21C8-495B-8261-095E56F0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41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48DD4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EECE1"/>
      <w:sz w:val="22"/>
      <w:szCs w:val="22"/>
      <w:u w:val="none"/>
      <w:shd w:val="clear" w:color="auto" w:fill="auto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outlineLvl w:val="1"/>
    </w:pPr>
    <w:rPr>
      <w:rFonts w:ascii="Times New Roman" w:eastAsia="Times New Roman" w:hAnsi="Times New Roman" w:cs="Times New Roman"/>
      <w:b/>
      <w:bCs/>
      <w:color w:val="548DD4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color w:val="EEECE1"/>
      <w:sz w:val="22"/>
      <w:szCs w:val="22"/>
    </w:rPr>
  </w:style>
  <w:style w:type="paragraph" w:customStyle="1" w:styleId="a9">
    <w:name w:val="Другое"/>
    <w:basedOn w:val="a"/>
    <w:link w:val="a8"/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A72C0F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BE6D92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E6D92"/>
    <w:rPr>
      <w:color w:val="000000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E6D92"/>
    <w:rPr>
      <w:vertAlign w:val="superscript"/>
    </w:rPr>
  </w:style>
  <w:style w:type="character" w:styleId="ae">
    <w:name w:val="Hyperlink"/>
    <w:basedOn w:val="a0"/>
    <w:uiPriority w:val="99"/>
    <w:unhideWhenUsed/>
    <w:rsid w:val="00963B9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63B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B46A7-3996-4412-8EC6-BA649D2DD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GospodinovaOM</dc:creator>
  <cp:keywords/>
  <cp:lastModifiedBy>Хижняк Ольга Юрьевна</cp:lastModifiedBy>
  <cp:revision>134</cp:revision>
  <cp:lastPrinted>2022-06-30T01:58:00Z</cp:lastPrinted>
  <dcterms:created xsi:type="dcterms:W3CDTF">2022-06-28T05:20:00Z</dcterms:created>
  <dcterms:modified xsi:type="dcterms:W3CDTF">2023-03-13T00:07:00Z</dcterms:modified>
</cp:coreProperties>
</file>